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7821" w14:textId="77777777" w:rsidR="00B76E1D" w:rsidRDefault="00B76E1D">
      <w:pPr>
        <w:spacing w:after="0" w:line="240" w:lineRule="auto"/>
        <w:jc w:val="center"/>
        <w:rPr>
          <w:rFonts w:ascii="Arial" w:eastAsia="Arial" w:hAnsi="Arial" w:cs="Arial"/>
          <w:b/>
          <w:sz w:val="30"/>
          <w:szCs w:val="30"/>
          <w:shd w:val="clear" w:color="auto" w:fill="E0E0E0"/>
        </w:rPr>
      </w:pPr>
    </w:p>
    <w:p w14:paraId="02C14AF3" w14:textId="5FA83FD1" w:rsidR="00A9618C" w:rsidRPr="009E5904" w:rsidRDefault="00A9618C" w:rsidP="00A9618C">
      <w:pPr>
        <w:spacing w:after="0" w:line="240" w:lineRule="auto"/>
        <w:jc w:val="center"/>
        <w:rPr>
          <w:rFonts w:ascii="Calibri" w:eastAsia="Calibri" w:hAnsi="Calibri" w:cs="Calibri"/>
          <w:b/>
          <w:caps/>
          <w:kern w:val="2"/>
          <w:sz w:val="26"/>
          <w:szCs w:val="26"/>
        </w:rPr>
      </w:pPr>
      <w:r w:rsidRPr="000C64FC">
        <w:rPr>
          <w:rFonts w:ascii="Calibri" w:eastAsia="Calibri" w:hAnsi="Calibri" w:cs="Calibri"/>
          <w:b/>
          <w:caps/>
          <w:kern w:val="2"/>
          <w:sz w:val="26"/>
          <w:szCs w:val="26"/>
        </w:rPr>
        <w:t>M26EU0</w:t>
      </w:r>
      <w:r w:rsidR="000C64FC" w:rsidRPr="000C64FC">
        <w:rPr>
          <w:rFonts w:ascii="Calibri" w:eastAsia="Calibri" w:hAnsi="Calibri" w:cs="Calibri"/>
          <w:b/>
          <w:caps/>
          <w:kern w:val="2"/>
          <w:sz w:val="26"/>
          <w:szCs w:val="26"/>
        </w:rPr>
        <w:t>2</w:t>
      </w:r>
    </w:p>
    <w:p w14:paraId="2F25FBC7" w14:textId="231CD276" w:rsidR="00EC010F" w:rsidRDefault="00D14DB9">
      <w:pPr>
        <w:spacing w:after="0" w:line="240" w:lineRule="auto"/>
        <w:jc w:val="center"/>
        <w:rPr>
          <w:rFonts w:ascii="Calibri" w:eastAsia="Calibri" w:hAnsi="Calibri" w:cs="Calibri"/>
          <w:b/>
          <w:caps/>
          <w:kern w:val="2"/>
          <w:sz w:val="26"/>
          <w:szCs w:val="26"/>
        </w:rPr>
      </w:pPr>
      <w:r w:rsidRPr="009E5904">
        <w:rPr>
          <w:rFonts w:ascii="Calibri" w:eastAsia="Calibri" w:hAnsi="Calibri" w:cs="Calibri"/>
          <w:b/>
          <w:caps/>
          <w:kern w:val="2"/>
          <w:sz w:val="26"/>
          <w:szCs w:val="26"/>
        </w:rPr>
        <w:t>REGLEMENT DE LA CONSULTATION</w:t>
      </w:r>
    </w:p>
    <w:p w14:paraId="0F7FB10C" w14:textId="77777777" w:rsidR="009E5904" w:rsidRPr="009E5904" w:rsidRDefault="009E5904">
      <w:pPr>
        <w:spacing w:after="0" w:line="240" w:lineRule="auto"/>
        <w:jc w:val="center"/>
        <w:rPr>
          <w:rFonts w:ascii="Calibri" w:eastAsia="Calibri" w:hAnsi="Calibri" w:cs="Calibri"/>
          <w:b/>
          <w:caps/>
          <w:kern w:val="2"/>
          <w:sz w:val="26"/>
          <w:szCs w:val="26"/>
        </w:rPr>
      </w:pPr>
    </w:p>
    <w:p w14:paraId="32EDD0E4" w14:textId="5A8D651C" w:rsidR="00390B77" w:rsidRDefault="009E5904" w:rsidP="009E5904">
      <w:pPr>
        <w:spacing w:after="120" w:line="240" w:lineRule="auto"/>
        <w:jc w:val="center"/>
        <w:rPr>
          <w:rFonts w:ascii="Calibri" w:eastAsia="Calibri" w:hAnsi="Calibri" w:cs="Calibri"/>
          <w:b/>
          <w:caps/>
          <w:kern w:val="2"/>
          <w:sz w:val="26"/>
          <w:szCs w:val="26"/>
        </w:rPr>
      </w:pPr>
      <w:r w:rsidRPr="009E5904">
        <w:rPr>
          <w:rFonts w:ascii="Calibri" w:eastAsia="Calibri" w:hAnsi="Calibri" w:cs="Calibri"/>
          <w:b/>
          <w:caps/>
          <w:kern w:val="2"/>
          <w:sz w:val="26"/>
          <w:szCs w:val="26"/>
        </w:rPr>
        <w:t xml:space="preserve">MISSION DE CREATION D’UN REFERENTIEL DE COMPETENCES DES METIERS DU REEMPLOI SOLIDAIRE ET SA DECLINAISON EN GRILLE D’EVALUATION DES COMPETENCES INDIVIDUELLES - PROJET « </w:t>
      </w:r>
      <w:proofErr w:type="spellStart"/>
      <w:r w:rsidRPr="007D14AA">
        <w:rPr>
          <w:rFonts w:ascii="Calibri" w:eastAsia="Calibri" w:hAnsi="Calibri" w:cs="Calibri"/>
          <w:b/>
          <w:kern w:val="2"/>
          <w:sz w:val="26"/>
          <w:szCs w:val="26"/>
        </w:rPr>
        <w:t>REP</w:t>
      </w:r>
      <w:r w:rsidR="007D14AA" w:rsidRPr="007D14AA">
        <w:rPr>
          <w:rFonts w:ascii="Calibri" w:eastAsia="Calibri" w:hAnsi="Calibri" w:cs="Calibri"/>
          <w:b/>
          <w:kern w:val="2"/>
          <w:sz w:val="26"/>
          <w:szCs w:val="26"/>
        </w:rPr>
        <w:t>per</w:t>
      </w:r>
      <w:proofErr w:type="spellEnd"/>
      <w:r w:rsidRPr="007D14AA">
        <w:rPr>
          <w:rFonts w:ascii="Calibri" w:eastAsia="Calibri" w:hAnsi="Calibri" w:cs="Calibri"/>
          <w:b/>
          <w:kern w:val="2"/>
          <w:sz w:val="26"/>
          <w:szCs w:val="26"/>
        </w:rPr>
        <w:t xml:space="preserve"> »</w:t>
      </w:r>
    </w:p>
    <w:p w14:paraId="187325CF" w14:textId="77777777" w:rsidR="009E5904" w:rsidRPr="009E5904" w:rsidRDefault="009E5904" w:rsidP="009E5904">
      <w:pPr>
        <w:spacing w:after="120" w:line="240" w:lineRule="auto"/>
        <w:jc w:val="center"/>
        <w:rPr>
          <w:rFonts w:ascii="Calibri" w:eastAsia="Calibri" w:hAnsi="Calibri" w:cs="Calibri"/>
          <w:b/>
          <w:caps/>
          <w:kern w:val="2"/>
          <w:sz w:val="26"/>
          <w:szCs w:val="26"/>
        </w:rPr>
      </w:pPr>
    </w:p>
    <w:p w14:paraId="684BB3BE" w14:textId="7FC7E6CA" w:rsidR="00EC010F" w:rsidRPr="00FD7507" w:rsidRDefault="00B76E1D" w:rsidP="00B76E1D">
      <w:pPr>
        <w:spacing w:after="120" w:line="240" w:lineRule="auto"/>
        <w:jc w:val="both"/>
        <w:rPr>
          <w:rFonts w:eastAsia="Arial" w:cstheme="minorHAnsi"/>
          <w:b/>
        </w:rPr>
      </w:pPr>
      <w:r>
        <w:rPr>
          <w:rFonts w:eastAsia="Arial" w:cstheme="minorHAnsi"/>
          <w:b/>
        </w:rPr>
        <w:t>POUVOIR ADJUDICATEUR</w:t>
      </w:r>
    </w:p>
    <w:p w14:paraId="6FEA79D5" w14:textId="3985F6EA" w:rsidR="00EC010F" w:rsidRPr="00FD7507" w:rsidRDefault="00D14DB9">
      <w:pPr>
        <w:spacing w:after="0" w:line="240" w:lineRule="auto"/>
        <w:jc w:val="both"/>
        <w:rPr>
          <w:rFonts w:eastAsia="Arial" w:cstheme="minorHAnsi"/>
        </w:rPr>
      </w:pPr>
      <w:r w:rsidRPr="00FD7507">
        <w:rPr>
          <w:rFonts w:eastAsia="Arial" w:cstheme="minorHAnsi"/>
        </w:rPr>
        <w:t>GIP Agence des Villes et Territ</w:t>
      </w:r>
      <w:r w:rsidR="00101472">
        <w:rPr>
          <w:rFonts w:eastAsia="Arial" w:cstheme="minorHAnsi"/>
        </w:rPr>
        <w:t>oires Méditerranéens Durables (</w:t>
      </w:r>
      <w:proofErr w:type="spellStart"/>
      <w:r w:rsidR="00101472">
        <w:rPr>
          <w:rFonts w:eastAsia="Arial" w:cstheme="minorHAnsi"/>
        </w:rPr>
        <w:t>AViTeM</w:t>
      </w:r>
      <w:proofErr w:type="spellEnd"/>
      <w:r w:rsidR="00101472">
        <w:rPr>
          <w:rFonts w:eastAsia="Arial" w:cstheme="minorHAnsi"/>
        </w:rPr>
        <w:t xml:space="preserve">), </w:t>
      </w:r>
      <w:r w:rsidR="00F07F46" w:rsidRPr="00F07F46">
        <w:rPr>
          <w:rFonts w:eastAsia="Arial" w:cstheme="minorHAnsi"/>
        </w:rPr>
        <w:t>29 Boulevard Charles Nédélec</w:t>
      </w:r>
      <w:r w:rsidR="00F07F46">
        <w:rPr>
          <w:rFonts w:eastAsia="Arial" w:cstheme="minorHAnsi"/>
        </w:rPr>
        <w:t xml:space="preserve">, </w:t>
      </w:r>
      <w:r w:rsidR="00F07F46" w:rsidRPr="00F07F46">
        <w:rPr>
          <w:rFonts w:eastAsia="Arial" w:cstheme="minorHAnsi"/>
        </w:rPr>
        <w:t>13003 Marseille</w:t>
      </w:r>
      <w:r w:rsidR="00F07F46">
        <w:rPr>
          <w:rFonts w:eastAsia="Arial" w:cstheme="minorHAnsi"/>
        </w:rPr>
        <w:t xml:space="preserve"> </w:t>
      </w:r>
      <w:r w:rsidRPr="00FD7507">
        <w:rPr>
          <w:rFonts w:eastAsia="Arial" w:cstheme="minorHAnsi"/>
        </w:rPr>
        <w:t xml:space="preserve">- SIRET </w:t>
      </w:r>
      <w:r w:rsidR="00A9618C" w:rsidRPr="00FD7507">
        <w:rPr>
          <w:rFonts w:eastAsia="Arial" w:cstheme="minorHAnsi"/>
        </w:rPr>
        <w:t>130016504000</w:t>
      </w:r>
      <w:r w:rsidR="00A9618C">
        <w:rPr>
          <w:rFonts w:eastAsia="Arial" w:cstheme="minorHAnsi"/>
        </w:rPr>
        <w:t>73</w:t>
      </w:r>
    </w:p>
    <w:p w14:paraId="1150D6FE" w14:textId="77777777" w:rsidR="00EC010F" w:rsidRPr="00FD7507" w:rsidRDefault="00EC010F">
      <w:pPr>
        <w:spacing w:after="0" w:line="240" w:lineRule="auto"/>
        <w:jc w:val="both"/>
        <w:rPr>
          <w:rFonts w:eastAsia="Arial" w:cstheme="minorHAnsi"/>
          <w:b/>
        </w:rPr>
      </w:pPr>
    </w:p>
    <w:p w14:paraId="6554966D" w14:textId="77777777" w:rsidR="00EC010F" w:rsidRPr="00FD7507" w:rsidRDefault="00D14DB9" w:rsidP="00B76E1D">
      <w:pPr>
        <w:spacing w:after="120" w:line="240" w:lineRule="auto"/>
        <w:jc w:val="both"/>
        <w:rPr>
          <w:rFonts w:eastAsia="Arial" w:cstheme="minorHAnsi"/>
          <w:b/>
        </w:rPr>
      </w:pPr>
      <w:r w:rsidRPr="00FD7507">
        <w:rPr>
          <w:rFonts w:eastAsia="Arial" w:cstheme="minorHAnsi"/>
          <w:b/>
        </w:rPr>
        <w:t>PROCEDURE DE PASSATION</w:t>
      </w:r>
    </w:p>
    <w:p w14:paraId="3B235673" w14:textId="77777777" w:rsidR="00EC010F" w:rsidRPr="00FD7507" w:rsidRDefault="00D14DB9">
      <w:pPr>
        <w:spacing w:after="0" w:line="240" w:lineRule="auto"/>
        <w:jc w:val="both"/>
        <w:rPr>
          <w:rFonts w:eastAsia="Arial" w:cstheme="minorHAnsi"/>
        </w:rPr>
      </w:pPr>
      <w:r w:rsidRPr="00FD7507">
        <w:rPr>
          <w:rFonts w:eastAsia="Arial" w:cstheme="minorHAnsi"/>
        </w:rPr>
        <w:t>Procédure adaptée (R2123-1-1 du code de la commande publique).</w:t>
      </w:r>
    </w:p>
    <w:p w14:paraId="17F18E2A" w14:textId="77777777" w:rsidR="00EC010F" w:rsidRPr="00FD7507" w:rsidRDefault="00D14DB9">
      <w:pPr>
        <w:tabs>
          <w:tab w:val="left" w:pos="1008"/>
        </w:tabs>
        <w:spacing w:after="0" w:line="240" w:lineRule="auto"/>
        <w:jc w:val="both"/>
        <w:rPr>
          <w:rFonts w:eastAsia="Arial" w:cstheme="minorHAnsi"/>
        </w:rPr>
      </w:pPr>
      <w:r w:rsidRPr="005F1FF3">
        <w:rPr>
          <w:rFonts w:eastAsia="Arial" w:cstheme="minorHAnsi"/>
          <w:b/>
          <w:bCs/>
        </w:rPr>
        <w:t>La procédure pourra donner lieu à une négociation</w:t>
      </w:r>
      <w:r w:rsidRPr="00FD7507">
        <w:rPr>
          <w:rFonts w:eastAsia="Arial" w:cstheme="minorHAnsi"/>
        </w:rPr>
        <w:t>. La personne publique pourra négocier avec les entreprises présentant les offres les plus intéressantes. Seront jugées intéressantes, les 2 meilleures offres (sous réserve d'un nombre suffisants d'offres).</w:t>
      </w:r>
    </w:p>
    <w:p w14:paraId="58EB2ED4" w14:textId="77777777" w:rsidR="00EC010F" w:rsidRPr="00FD7507" w:rsidRDefault="00D14DB9">
      <w:pPr>
        <w:tabs>
          <w:tab w:val="left" w:pos="1008"/>
        </w:tabs>
        <w:spacing w:after="0" w:line="240" w:lineRule="auto"/>
        <w:jc w:val="both"/>
        <w:rPr>
          <w:rFonts w:eastAsia="Arial" w:cstheme="minorHAnsi"/>
        </w:rPr>
      </w:pPr>
      <w:r w:rsidRPr="00FD7507">
        <w:rPr>
          <w:rFonts w:eastAsia="Arial" w:cstheme="minorHAnsi"/>
        </w:rPr>
        <w:t>La négociation peut porter sur tous les éléments de l’offre, notamment sur le prix et le contenu des prestations. Elle ne peut pas porter sur l’objet du marché ni modifier substantiellement les caractéristiques et les conditions d’exécution du marché telles qu’elles sont définies dans les documents de la consultation.</w:t>
      </w:r>
    </w:p>
    <w:p w14:paraId="5170584D" w14:textId="77777777" w:rsidR="00EC010F" w:rsidRPr="00FD7507" w:rsidRDefault="00D14DB9">
      <w:pPr>
        <w:tabs>
          <w:tab w:val="left" w:pos="1008"/>
        </w:tabs>
        <w:spacing w:after="0" w:line="240" w:lineRule="auto"/>
        <w:jc w:val="both"/>
        <w:rPr>
          <w:rFonts w:eastAsia="Arial" w:cstheme="minorHAnsi"/>
        </w:rPr>
      </w:pPr>
      <w:r w:rsidRPr="00FD7507">
        <w:rPr>
          <w:rFonts w:eastAsia="Arial" w:cstheme="minorHAnsi"/>
        </w:rPr>
        <w:t>La négociation est conduite dans le respect du principe d’égalité de traitement de tous les candidats. Les informations données aux candidats ne peuvent être de nature à avantager certains d’entre eux.</w:t>
      </w:r>
    </w:p>
    <w:p w14:paraId="7BE16534" w14:textId="14206AD8" w:rsidR="00EC010F" w:rsidRDefault="00D14DB9">
      <w:pPr>
        <w:tabs>
          <w:tab w:val="left" w:pos="1008"/>
        </w:tabs>
        <w:spacing w:after="0" w:line="240" w:lineRule="auto"/>
        <w:jc w:val="both"/>
        <w:rPr>
          <w:rFonts w:eastAsia="Arial" w:cstheme="minorHAnsi"/>
        </w:rPr>
      </w:pPr>
      <w:r w:rsidRPr="00FD7507">
        <w:rPr>
          <w:rFonts w:eastAsia="Arial" w:cstheme="minorHAnsi"/>
        </w:rPr>
        <w:t>Le pouvoir adjudicateur ne peut révéler aux autres candidats des solutions proposées ou des informations confidentielles communiquées par un candidat dans le cadre de la négociation, sans l’accord de celui-ci.</w:t>
      </w:r>
      <w:r w:rsidR="00012936">
        <w:rPr>
          <w:rFonts w:eastAsia="Arial" w:cstheme="minorHAnsi"/>
        </w:rPr>
        <w:t xml:space="preserve"> </w:t>
      </w:r>
      <w:r w:rsidRPr="00FD7507">
        <w:rPr>
          <w:rFonts w:eastAsia="Arial" w:cstheme="minorHAnsi"/>
        </w:rPr>
        <w:t>Cependant, l’acheteur se réserve la possibilité d’attribuer le marché sur la base des offres initiales</w:t>
      </w:r>
      <w:r w:rsidR="00012936">
        <w:rPr>
          <w:rFonts w:eastAsia="Arial" w:cstheme="minorHAnsi"/>
        </w:rPr>
        <w:t>,</w:t>
      </w:r>
      <w:r w:rsidRPr="00FD7507">
        <w:rPr>
          <w:rFonts w:eastAsia="Arial" w:cstheme="minorHAnsi"/>
        </w:rPr>
        <w:t xml:space="preserve"> </w:t>
      </w:r>
      <w:r w:rsidRPr="00012936">
        <w:rPr>
          <w:rFonts w:eastAsia="Arial" w:cstheme="minorHAnsi"/>
          <w:u w:val="single"/>
        </w:rPr>
        <w:t>sans négociation</w:t>
      </w:r>
      <w:r w:rsidR="00012936">
        <w:rPr>
          <w:rFonts w:eastAsia="Arial" w:cstheme="minorHAnsi"/>
        </w:rPr>
        <w:t>.</w:t>
      </w:r>
    </w:p>
    <w:p w14:paraId="3E65C06A" w14:textId="77777777" w:rsidR="005F1FF3" w:rsidRPr="00FD7507" w:rsidRDefault="005F1FF3">
      <w:pPr>
        <w:tabs>
          <w:tab w:val="left" w:pos="1008"/>
        </w:tabs>
        <w:spacing w:after="0" w:line="240" w:lineRule="auto"/>
        <w:jc w:val="both"/>
        <w:rPr>
          <w:rFonts w:eastAsia="Arial" w:cstheme="minorHAnsi"/>
        </w:rPr>
      </w:pPr>
    </w:p>
    <w:p w14:paraId="1DEE34BA" w14:textId="79F42C90" w:rsidR="00EC010F" w:rsidRDefault="004D6337">
      <w:pPr>
        <w:spacing w:after="0" w:line="240" w:lineRule="auto"/>
        <w:jc w:val="both"/>
        <w:rPr>
          <w:rFonts w:eastAsia="Arial" w:cstheme="minorHAnsi"/>
        </w:rPr>
      </w:pPr>
      <w:r>
        <w:rPr>
          <w:rFonts w:eastAsia="Arial" w:cstheme="minorHAnsi"/>
        </w:rPr>
        <w:t>Le m</w:t>
      </w:r>
      <w:r w:rsidR="00D14DB9" w:rsidRPr="00FD7507">
        <w:rPr>
          <w:rFonts w:eastAsia="Arial" w:cstheme="minorHAnsi"/>
        </w:rPr>
        <w:t xml:space="preserve">arché </w:t>
      </w:r>
      <w:r>
        <w:rPr>
          <w:rFonts w:eastAsia="Arial" w:cstheme="minorHAnsi"/>
        </w:rPr>
        <w:t xml:space="preserve">est attribué </w:t>
      </w:r>
      <w:r w:rsidR="00D14DB9" w:rsidRPr="00FD7507">
        <w:rPr>
          <w:rFonts w:eastAsia="Arial" w:cstheme="minorHAnsi"/>
        </w:rPr>
        <w:t xml:space="preserve">à </w:t>
      </w:r>
      <w:r w:rsidR="00D14DB9" w:rsidRPr="00012936">
        <w:rPr>
          <w:rFonts w:eastAsia="Arial" w:cstheme="minorHAnsi"/>
          <w:b/>
        </w:rPr>
        <w:t>prix global et forfaitaire</w:t>
      </w:r>
      <w:r w:rsidR="00D14DB9" w:rsidRPr="00FD7507">
        <w:rPr>
          <w:rFonts w:eastAsia="Arial" w:cstheme="minorHAnsi"/>
        </w:rPr>
        <w:t>.</w:t>
      </w:r>
      <w:r w:rsidR="00FD7507">
        <w:rPr>
          <w:rFonts w:eastAsia="Arial" w:cstheme="minorHAnsi"/>
        </w:rPr>
        <w:t xml:space="preserve"> </w:t>
      </w:r>
      <w:r w:rsidR="00D14DB9" w:rsidRPr="00FD7507">
        <w:rPr>
          <w:rFonts w:eastAsia="Arial" w:cstheme="minorHAnsi"/>
        </w:rPr>
        <w:t>Les variantes sont interdites.</w:t>
      </w:r>
    </w:p>
    <w:p w14:paraId="275E8A73" w14:textId="77777777" w:rsidR="00B76E1D" w:rsidRDefault="00B76E1D">
      <w:pPr>
        <w:spacing w:after="0" w:line="240" w:lineRule="auto"/>
        <w:jc w:val="both"/>
        <w:rPr>
          <w:rFonts w:eastAsia="Arial" w:cstheme="minorHAnsi"/>
        </w:rPr>
      </w:pPr>
    </w:p>
    <w:p w14:paraId="292260D9" w14:textId="77777777" w:rsidR="00EC010F" w:rsidRPr="00FD7507" w:rsidRDefault="00D14DB9" w:rsidP="00FF112F">
      <w:pPr>
        <w:spacing w:after="120" w:line="240" w:lineRule="auto"/>
        <w:jc w:val="both"/>
        <w:rPr>
          <w:rFonts w:eastAsia="Arial" w:cstheme="minorHAnsi"/>
        </w:rPr>
      </w:pPr>
      <w:r w:rsidRPr="00FD7507">
        <w:rPr>
          <w:rFonts w:eastAsia="Arial" w:cstheme="minorHAnsi"/>
          <w:b/>
        </w:rPr>
        <w:t>DUREE DU MARCHE</w:t>
      </w:r>
    </w:p>
    <w:p w14:paraId="15EBC855" w14:textId="75692DAE" w:rsidR="00FD7507" w:rsidRPr="00FD7507" w:rsidRDefault="00D14DB9">
      <w:pPr>
        <w:spacing w:after="0" w:line="240" w:lineRule="auto"/>
        <w:jc w:val="both"/>
        <w:rPr>
          <w:rFonts w:eastAsia="Arial" w:cstheme="minorHAnsi"/>
        </w:rPr>
      </w:pPr>
      <w:r w:rsidRPr="00FD7507">
        <w:rPr>
          <w:rFonts w:eastAsia="Arial" w:cstheme="minorHAnsi"/>
        </w:rPr>
        <w:t xml:space="preserve">La durée du marché est de </w:t>
      </w:r>
      <w:r w:rsidR="00801312">
        <w:rPr>
          <w:rFonts w:eastAsia="Arial" w:cstheme="minorHAnsi"/>
          <w:b/>
        </w:rPr>
        <w:t>5</w:t>
      </w:r>
      <w:r w:rsidR="00A71E6F">
        <w:rPr>
          <w:rFonts w:eastAsia="Arial" w:cstheme="minorHAnsi"/>
          <w:b/>
        </w:rPr>
        <w:t xml:space="preserve"> mois </w:t>
      </w:r>
      <w:r w:rsidRPr="00FD7507">
        <w:rPr>
          <w:rFonts w:eastAsia="Arial" w:cstheme="minorHAnsi"/>
        </w:rPr>
        <w:t>à compter de sa notification</w:t>
      </w:r>
    </w:p>
    <w:p w14:paraId="02E084C2" w14:textId="1089EA3C" w:rsidR="00EC010F" w:rsidRPr="00CE043E" w:rsidRDefault="00D14DB9">
      <w:pPr>
        <w:spacing w:after="0" w:line="240" w:lineRule="auto"/>
        <w:jc w:val="both"/>
        <w:rPr>
          <w:rFonts w:eastAsia="Arial" w:cstheme="minorHAnsi"/>
          <w:sz w:val="23"/>
          <w:szCs w:val="23"/>
        </w:rPr>
      </w:pPr>
      <w:r w:rsidRPr="00CE043E">
        <w:rPr>
          <w:rFonts w:eastAsia="Arial" w:cstheme="minorHAnsi"/>
          <w:sz w:val="23"/>
          <w:szCs w:val="23"/>
        </w:rPr>
        <w:t xml:space="preserve"> </w:t>
      </w:r>
    </w:p>
    <w:p w14:paraId="7A51A57E" w14:textId="77777777" w:rsidR="00EC010F" w:rsidRPr="00FD7507" w:rsidRDefault="00D14DB9" w:rsidP="00FF112F">
      <w:pPr>
        <w:spacing w:after="120" w:line="240" w:lineRule="auto"/>
        <w:jc w:val="both"/>
        <w:rPr>
          <w:rFonts w:eastAsia="Arial" w:cstheme="minorHAnsi"/>
          <w:b/>
        </w:rPr>
      </w:pPr>
      <w:r w:rsidRPr="00FD7507">
        <w:rPr>
          <w:rFonts w:eastAsia="Arial" w:cstheme="minorHAnsi"/>
          <w:b/>
        </w:rPr>
        <w:t>DELAI DE VALIDITE DES OFFRES</w:t>
      </w:r>
    </w:p>
    <w:p w14:paraId="5112B761" w14:textId="77777777" w:rsidR="00574C73" w:rsidRDefault="00D14DB9" w:rsidP="00574C73">
      <w:pPr>
        <w:tabs>
          <w:tab w:val="left" w:pos="2592"/>
          <w:tab w:val="left" w:pos="5616"/>
        </w:tabs>
        <w:spacing w:after="0" w:line="240" w:lineRule="auto"/>
        <w:jc w:val="both"/>
        <w:rPr>
          <w:rFonts w:eastAsia="Arial"/>
        </w:rPr>
      </w:pPr>
      <w:r w:rsidRPr="096D7471">
        <w:rPr>
          <w:rFonts w:eastAsia="Arial"/>
        </w:rPr>
        <w:t xml:space="preserve">Le délai de validité des offres est fixé à 2 mois à compter de la date limite de réception des offres. </w:t>
      </w:r>
    </w:p>
    <w:p w14:paraId="057902D7" w14:textId="77777777" w:rsidR="00574C73" w:rsidRDefault="00574C73" w:rsidP="00574C73">
      <w:pPr>
        <w:tabs>
          <w:tab w:val="left" w:pos="2592"/>
          <w:tab w:val="left" w:pos="5616"/>
        </w:tabs>
        <w:spacing w:after="0" w:line="240" w:lineRule="auto"/>
        <w:jc w:val="both"/>
        <w:rPr>
          <w:rFonts w:eastAsia="Arial"/>
        </w:rPr>
      </w:pPr>
    </w:p>
    <w:p w14:paraId="24499B9A" w14:textId="5611D72F" w:rsidR="00EC010F" w:rsidRDefault="00D14DB9" w:rsidP="00574C73">
      <w:pPr>
        <w:tabs>
          <w:tab w:val="left" w:pos="2592"/>
          <w:tab w:val="left" w:pos="5616"/>
        </w:tabs>
        <w:spacing w:after="0" w:line="240" w:lineRule="auto"/>
        <w:jc w:val="both"/>
        <w:rPr>
          <w:rFonts w:eastAsia="Arial" w:cstheme="minorHAnsi"/>
          <w:b/>
        </w:rPr>
      </w:pPr>
      <w:r w:rsidRPr="00FD7507">
        <w:rPr>
          <w:rFonts w:eastAsia="Arial" w:cstheme="minorHAnsi"/>
          <w:b/>
        </w:rPr>
        <w:t xml:space="preserve">RENSEIGNEMENTS D’ORDRE ADMINISTRATIF OU TECHNIQUE </w:t>
      </w:r>
    </w:p>
    <w:p w14:paraId="4269CD30" w14:textId="3F197E70" w:rsidR="00EC010F" w:rsidRDefault="00D14DB9">
      <w:pPr>
        <w:spacing w:after="0" w:line="240" w:lineRule="auto"/>
        <w:jc w:val="both"/>
        <w:rPr>
          <w:rFonts w:eastAsia="Arial" w:cstheme="minorHAnsi"/>
        </w:rPr>
      </w:pPr>
      <w:r w:rsidRPr="00FD7507">
        <w:rPr>
          <w:rFonts w:eastAsia="Arial" w:cstheme="minorHAnsi"/>
        </w:rPr>
        <w:t xml:space="preserve">Pour des renseignements d'ordre </w:t>
      </w:r>
      <w:r w:rsidRPr="001352DB">
        <w:rPr>
          <w:rFonts w:eastAsia="Arial" w:cstheme="minorHAnsi"/>
          <w:b/>
        </w:rPr>
        <w:t>administratif</w:t>
      </w:r>
      <w:r w:rsidRPr="00FD7507">
        <w:rPr>
          <w:rFonts w:eastAsia="Arial" w:cstheme="minorHAnsi"/>
        </w:rPr>
        <w:t xml:space="preserve"> </w:t>
      </w:r>
      <w:r w:rsidR="00BB1822">
        <w:rPr>
          <w:rFonts w:eastAsia="Arial" w:cstheme="minorHAnsi"/>
        </w:rPr>
        <w:t xml:space="preserve">et </w:t>
      </w:r>
      <w:r w:rsidR="00C56615">
        <w:rPr>
          <w:rFonts w:eastAsia="Arial" w:cstheme="minorHAnsi"/>
        </w:rPr>
        <w:t>financier</w:t>
      </w:r>
      <w:r w:rsidR="00C56615" w:rsidRPr="00FD7507">
        <w:rPr>
          <w:rFonts w:eastAsia="Arial" w:cstheme="minorHAnsi"/>
        </w:rPr>
        <w:t xml:space="preserve"> :</w:t>
      </w:r>
      <w:r w:rsidRPr="00FD7507">
        <w:rPr>
          <w:rFonts w:eastAsia="Arial" w:cstheme="minorHAnsi"/>
        </w:rPr>
        <w:t xml:space="preserve"> </w:t>
      </w:r>
    </w:p>
    <w:p w14:paraId="38FBDB2E" w14:textId="77777777" w:rsidR="00FD7507" w:rsidRPr="00FD7507" w:rsidRDefault="00FD7507">
      <w:pPr>
        <w:spacing w:after="0" w:line="240" w:lineRule="auto"/>
        <w:jc w:val="both"/>
        <w:rPr>
          <w:rFonts w:eastAsia="Arial" w:cstheme="minorHAnsi"/>
        </w:rPr>
      </w:pPr>
    </w:p>
    <w:p w14:paraId="2383760F" w14:textId="19DCFAFB" w:rsidR="00D479A6" w:rsidRPr="00BB1822" w:rsidRDefault="001352DB" w:rsidP="00B02D63">
      <w:pPr>
        <w:suppressAutoHyphens/>
        <w:spacing w:after="0" w:line="240" w:lineRule="auto"/>
        <w:jc w:val="both"/>
        <w:rPr>
          <w:rFonts w:eastAsia="Arial" w:cstheme="minorHAnsi"/>
        </w:rPr>
      </w:pPr>
      <w:r w:rsidRPr="00BB1822">
        <w:rPr>
          <w:rFonts w:eastAsia="Arial" w:cstheme="minorHAnsi"/>
        </w:rPr>
        <w:t>Madame Carole CABORT</w:t>
      </w:r>
      <w:r w:rsidR="007A2BDF">
        <w:rPr>
          <w:rFonts w:eastAsia="Arial" w:cstheme="minorHAnsi"/>
        </w:rPr>
        <w:t xml:space="preserve"> et </w:t>
      </w:r>
      <w:r w:rsidR="00BB1822">
        <w:rPr>
          <w:rFonts w:eastAsia="Arial" w:cstheme="minorHAnsi"/>
        </w:rPr>
        <w:t>M</w:t>
      </w:r>
      <w:r w:rsidR="003039D4">
        <w:rPr>
          <w:rFonts w:eastAsia="Arial" w:cstheme="minorHAnsi"/>
        </w:rPr>
        <w:t>onsieur</w:t>
      </w:r>
      <w:r w:rsidR="00BB1822">
        <w:rPr>
          <w:rFonts w:eastAsia="Arial" w:cstheme="minorHAnsi"/>
        </w:rPr>
        <w:t xml:space="preserve"> Stefano AUDIFREDI</w:t>
      </w:r>
    </w:p>
    <w:p w14:paraId="7DAAD004" w14:textId="534E5D31" w:rsidR="00EC010F" w:rsidRPr="00BB1822" w:rsidRDefault="00D14DB9">
      <w:pPr>
        <w:spacing w:after="0" w:line="240" w:lineRule="auto"/>
        <w:jc w:val="both"/>
        <w:rPr>
          <w:rFonts w:eastAsia="Arial" w:cstheme="minorHAnsi"/>
          <w:color w:val="0000FF"/>
          <w:u w:val="single"/>
        </w:rPr>
      </w:pPr>
      <w:hyperlink r:id="rId10">
        <w:r w:rsidRPr="00BB1822">
          <w:rPr>
            <w:rFonts w:eastAsia="Arial" w:cstheme="minorHAnsi"/>
            <w:color w:val="0000FF"/>
            <w:u w:val="single"/>
          </w:rPr>
          <w:t>administration@avitem.org</w:t>
        </w:r>
      </w:hyperlink>
    </w:p>
    <w:p w14:paraId="0059F1A8" w14:textId="15985DC6" w:rsidR="001352DB" w:rsidRPr="00BB1822" w:rsidRDefault="001352DB">
      <w:pPr>
        <w:spacing w:after="0" w:line="240" w:lineRule="auto"/>
        <w:jc w:val="both"/>
        <w:rPr>
          <w:rFonts w:eastAsia="Arial" w:cstheme="minorHAnsi"/>
          <w:color w:val="0000FF"/>
          <w:u w:val="single"/>
        </w:rPr>
      </w:pPr>
    </w:p>
    <w:p w14:paraId="78C184DA" w14:textId="17416C32" w:rsidR="001352DB" w:rsidRDefault="001352DB" w:rsidP="001352DB">
      <w:pPr>
        <w:spacing w:after="0" w:line="240" w:lineRule="auto"/>
        <w:jc w:val="both"/>
        <w:rPr>
          <w:rFonts w:eastAsia="Arial" w:cstheme="minorHAnsi"/>
        </w:rPr>
      </w:pPr>
      <w:r w:rsidRPr="5BBC3B22">
        <w:rPr>
          <w:rFonts w:eastAsia="Arial"/>
        </w:rPr>
        <w:t xml:space="preserve">Pour des renseignements d'ordre </w:t>
      </w:r>
      <w:r w:rsidRPr="5BBC3B22">
        <w:rPr>
          <w:rFonts w:eastAsia="Arial"/>
          <w:b/>
          <w:bCs/>
        </w:rPr>
        <w:t xml:space="preserve">technique </w:t>
      </w:r>
      <w:r w:rsidRPr="5BBC3B22">
        <w:rPr>
          <w:rFonts w:eastAsia="Arial"/>
        </w:rPr>
        <w:t xml:space="preserve">: </w:t>
      </w:r>
    </w:p>
    <w:p w14:paraId="604AA179" w14:textId="3C054F52" w:rsidR="00C56615" w:rsidRPr="005D260D" w:rsidRDefault="00C56615" w:rsidP="001352DB">
      <w:pPr>
        <w:suppressAutoHyphens/>
        <w:spacing w:after="0" w:line="240" w:lineRule="auto"/>
        <w:jc w:val="both"/>
        <w:rPr>
          <w:rFonts w:eastAsia="Arial" w:cstheme="minorHAnsi"/>
          <w:lang w:val="de-DE"/>
        </w:rPr>
      </w:pPr>
      <w:r w:rsidRPr="005D260D">
        <w:rPr>
          <w:rFonts w:eastAsia="Arial" w:cstheme="minorHAnsi"/>
          <w:lang w:val="de-DE"/>
        </w:rPr>
        <w:t>Monsieur Karim EL ARNAOUTY</w:t>
      </w:r>
    </w:p>
    <w:p w14:paraId="2C669F9C" w14:textId="139C8A4F" w:rsidR="00C56615" w:rsidRPr="005D260D" w:rsidRDefault="002C6678" w:rsidP="001352DB">
      <w:pPr>
        <w:suppressAutoHyphens/>
        <w:spacing w:after="0" w:line="240" w:lineRule="auto"/>
        <w:jc w:val="both"/>
        <w:rPr>
          <w:rFonts w:eastAsia="Arial" w:cstheme="minorHAnsi"/>
          <w:lang w:val="de-DE"/>
        </w:rPr>
      </w:pPr>
      <w:hyperlink r:id="rId11" w:history="1">
        <w:r w:rsidRPr="005D260D">
          <w:rPr>
            <w:rStyle w:val="Lienhypertexte"/>
            <w:rFonts w:eastAsia="Arial" w:cstheme="minorHAnsi"/>
            <w:lang w:val="de-DE"/>
          </w:rPr>
          <w:t>k.elarnaouty@avitem.org</w:t>
        </w:r>
      </w:hyperlink>
    </w:p>
    <w:p w14:paraId="7CB045D2" w14:textId="53B255BF" w:rsidR="19E6EAB1" w:rsidRDefault="19E6EAB1" w:rsidP="096D7471">
      <w:pPr>
        <w:spacing w:after="0" w:line="240" w:lineRule="auto"/>
        <w:jc w:val="both"/>
      </w:pPr>
      <w:r w:rsidRPr="096D7471">
        <w:rPr>
          <w:rFonts w:eastAsia="Arial"/>
          <w:b/>
          <w:bCs/>
        </w:rPr>
        <w:t>Avec en copie</w:t>
      </w:r>
    </w:p>
    <w:p w14:paraId="08329471" w14:textId="3AAFAD0C" w:rsidR="001352DB" w:rsidRDefault="001352DB" w:rsidP="001352DB">
      <w:pPr>
        <w:spacing w:after="0" w:line="240" w:lineRule="auto"/>
        <w:jc w:val="both"/>
        <w:rPr>
          <w:rFonts w:eastAsia="Arial" w:cstheme="minorHAnsi"/>
          <w:color w:val="0000FF"/>
          <w:u w:val="single"/>
        </w:rPr>
      </w:pPr>
      <w:hyperlink r:id="rId12">
        <w:r w:rsidRPr="001352DB">
          <w:rPr>
            <w:rFonts w:eastAsia="Arial" w:cstheme="minorHAnsi"/>
            <w:color w:val="0000FF"/>
            <w:u w:val="single"/>
          </w:rPr>
          <w:t>administration@avitem.org</w:t>
        </w:r>
      </w:hyperlink>
    </w:p>
    <w:p w14:paraId="67BF6321" w14:textId="77777777" w:rsidR="00EC010F" w:rsidRPr="00FD7507" w:rsidRDefault="00D14DB9">
      <w:pPr>
        <w:spacing w:after="0" w:line="240" w:lineRule="auto"/>
        <w:jc w:val="both"/>
        <w:rPr>
          <w:rFonts w:eastAsia="Arial" w:cstheme="minorHAnsi"/>
          <w:b/>
        </w:rPr>
      </w:pPr>
      <w:r w:rsidRPr="00FD7507">
        <w:rPr>
          <w:rFonts w:eastAsia="Arial" w:cstheme="minorHAnsi"/>
          <w:b/>
        </w:rPr>
        <w:lastRenderedPageBreak/>
        <w:t>ADRESSE DE REMISE OU D’ENVOI DES OFFRES</w:t>
      </w:r>
    </w:p>
    <w:p w14:paraId="344AC65A" w14:textId="77777777" w:rsidR="00EC010F" w:rsidRPr="00FD7507" w:rsidRDefault="00EC010F">
      <w:pPr>
        <w:spacing w:after="0" w:line="240" w:lineRule="auto"/>
        <w:jc w:val="both"/>
        <w:rPr>
          <w:rFonts w:eastAsia="Arial" w:cstheme="minorHAnsi"/>
          <w:b/>
          <w:u w:val="single"/>
        </w:rPr>
      </w:pPr>
    </w:p>
    <w:p w14:paraId="63976345" w14:textId="61E39905" w:rsidR="00EC010F" w:rsidRPr="00FD7507" w:rsidRDefault="0865A99C" w:rsidP="096D7471">
      <w:pPr>
        <w:spacing w:after="0" w:line="240" w:lineRule="auto"/>
        <w:jc w:val="both"/>
        <w:rPr>
          <w:rFonts w:eastAsia="Arial"/>
        </w:rPr>
      </w:pPr>
      <w:r w:rsidRPr="5BBC3B22">
        <w:rPr>
          <w:rFonts w:eastAsia="Arial"/>
        </w:rPr>
        <w:t>Les offres dématérialisées sont à adresser à</w:t>
      </w:r>
      <w:r w:rsidR="00077149" w:rsidRPr="5BBC3B22">
        <w:rPr>
          <w:rFonts w:eastAsia="Arial"/>
        </w:rPr>
        <w:t> :</w:t>
      </w:r>
    </w:p>
    <w:p w14:paraId="2474A6CC" w14:textId="77777777" w:rsidR="00801312" w:rsidRDefault="00801312" w:rsidP="00801312">
      <w:pPr>
        <w:suppressAutoHyphens/>
        <w:spacing w:after="0" w:line="240" w:lineRule="auto"/>
        <w:jc w:val="both"/>
        <w:rPr>
          <w:rFonts w:eastAsia="Arial" w:cstheme="minorHAnsi"/>
          <w:lang w:val="fr-CA"/>
        </w:rPr>
      </w:pPr>
      <w:hyperlink r:id="rId13" w:history="1">
        <w:r w:rsidRPr="0098428C">
          <w:rPr>
            <w:rStyle w:val="Lienhypertexte"/>
            <w:rFonts w:eastAsia="Arial" w:cstheme="minorHAnsi"/>
            <w:lang w:val="fr-CA"/>
          </w:rPr>
          <w:t>k.elarnaouty@avitem.org</w:t>
        </w:r>
      </w:hyperlink>
    </w:p>
    <w:p w14:paraId="3C92EFC8" w14:textId="4AA36BDC" w:rsidR="70D945C2" w:rsidRDefault="70D945C2" w:rsidP="096D7471">
      <w:pPr>
        <w:spacing w:before="60" w:after="60" w:line="240" w:lineRule="auto"/>
        <w:jc w:val="both"/>
      </w:pPr>
      <w:r w:rsidRPr="096D7471">
        <w:rPr>
          <w:rFonts w:eastAsia="Arial"/>
          <w:b/>
          <w:bCs/>
        </w:rPr>
        <w:t>Avec en copie</w:t>
      </w:r>
    </w:p>
    <w:p w14:paraId="3207B985" w14:textId="77777777" w:rsidR="00801312" w:rsidRDefault="00801312" w:rsidP="00801312">
      <w:pPr>
        <w:spacing w:before="60" w:after="60" w:line="240" w:lineRule="auto"/>
        <w:jc w:val="both"/>
        <w:rPr>
          <w:rFonts w:eastAsia="Arial" w:cstheme="minorHAnsi"/>
          <w:color w:val="0000FF"/>
          <w:u w:val="single"/>
        </w:rPr>
      </w:pPr>
      <w:hyperlink r:id="rId14">
        <w:r w:rsidRPr="096D7471">
          <w:rPr>
            <w:rFonts w:eastAsia="Arial"/>
            <w:color w:val="0000FF"/>
            <w:u w:val="single"/>
          </w:rPr>
          <w:t>administration@avitem.org</w:t>
        </w:r>
      </w:hyperlink>
    </w:p>
    <w:p w14:paraId="465F9635" w14:textId="0D8ABCA5" w:rsidR="00EC010F" w:rsidRPr="00FD7507" w:rsidRDefault="00EC010F">
      <w:pPr>
        <w:spacing w:after="0" w:line="240" w:lineRule="auto"/>
        <w:jc w:val="both"/>
        <w:rPr>
          <w:rFonts w:eastAsia="Arial" w:cstheme="minorHAnsi"/>
        </w:rPr>
      </w:pPr>
    </w:p>
    <w:p w14:paraId="1903E602" w14:textId="77777777" w:rsidR="000F547F" w:rsidRDefault="000F547F" w:rsidP="096D7471">
      <w:pPr>
        <w:spacing w:after="0" w:line="240" w:lineRule="auto"/>
        <w:jc w:val="center"/>
        <w:rPr>
          <w:rFonts w:eastAsia="Arial"/>
          <w:b/>
          <w:bCs/>
          <w:u w:val="single"/>
        </w:rPr>
      </w:pPr>
    </w:p>
    <w:p w14:paraId="5C12542E" w14:textId="6C0F10C9" w:rsidR="00A60370" w:rsidRPr="00210292" w:rsidRDefault="00A60370" w:rsidP="096D7471">
      <w:pPr>
        <w:spacing w:after="0" w:line="240" w:lineRule="auto"/>
        <w:jc w:val="center"/>
        <w:rPr>
          <w:rFonts w:eastAsia="Arial"/>
          <w:b/>
          <w:bCs/>
          <w:u w:val="single"/>
        </w:rPr>
      </w:pPr>
      <w:r w:rsidRPr="096D7471">
        <w:rPr>
          <w:rFonts w:eastAsia="Arial"/>
          <w:b/>
          <w:bCs/>
          <w:u w:val="single"/>
        </w:rPr>
        <w:t>La date limite de réception des offres e</w:t>
      </w:r>
      <w:r w:rsidR="5D6DECAE" w:rsidRPr="096D7471">
        <w:rPr>
          <w:rFonts w:eastAsia="Arial"/>
          <w:b/>
          <w:bCs/>
          <w:u w:val="single"/>
        </w:rPr>
        <w:t>s</w:t>
      </w:r>
      <w:r w:rsidRPr="096D7471">
        <w:rPr>
          <w:rFonts w:eastAsia="Arial"/>
          <w:b/>
          <w:bCs/>
          <w:u w:val="single"/>
        </w:rPr>
        <w:t>t fixée au</w:t>
      </w:r>
    </w:p>
    <w:p w14:paraId="6FFFD4FC" w14:textId="77777777" w:rsidR="0028021B" w:rsidRPr="00FD7507" w:rsidRDefault="0028021B">
      <w:pPr>
        <w:spacing w:after="0" w:line="240" w:lineRule="auto"/>
        <w:jc w:val="both"/>
        <w:rPr>
          <w:rFonts w:eastAsia="Arial" w:cstheme="minorHAnsi"/>
        </w:rPr>
      </w:pPr>
    </w:p>
    <w:p w14:paraId="32B907C3" w14:textId="4C684AFD" w:rsidR="57E91A6F" w:rsidRDefault="009956D3" w:rsidP="00FD40A5">
      <w:pPr>
        <w:spacing w:after="0" w:line="240" w:lineRule="auto"/>
        <w:jc w:val="center"/>
        <w:rPr>
          <w:rFonts w:eastAsia="Arial"/>
          <w:b/>
          <w:bCs/>
          <w:sz w:val="30"/>
          <w:szCs w:val="30"/>
        </w:rPr>
      </w:pPr>
      <w:r>
        <w:rPr>
          <w:rFonts w:eastAsia="Arial"/>
          <w:b/>
          <w:sz w:val="30"/>
          <w:szCs w:val="30"/>
        </w:rPr>
        <w:t>6</w:t>
      </w:r>
      <w:r w:rsidR="57E91A6F" w:rsidRPr="00307E43">
        <w:rPr>
          <w:rFonts w:eastAsia="Arial"/>
          <w:b/>
          <w:sz w:val="30"/>
          <w:szCs w:val="30"/>
        </w:rPr>
        <w:t xml:space="preserve"> </w:t>
      </w:r>
      <w:r>
        <w:rPr>
          <w:rFonts w:eastAsia="Arial"/>
          <w:b/>
          <w:sz w:val="30"/>
          <w:szCs w:val="30"/>
        </w:rPr>
        <w:t>MARS</w:t>
      </w:r>
      <w:r w:rsidR="351C552C" w:rsidRPr="00307E43">
        <w:rPr>
          <w:rFonts w:eastAsia="Arial"/>
          <w:b/>
          <w:sz w:val="30"/>
          <w:szCs w:val="30"/>
        </w:rPr>
        <w:t xml:space="preserve"> </w:t>
      </w:r>
      <w:r w:rsidR="57E91A6F" w:rsidRPr="00307E43">
        <w:rPr>
          <w:rFonts w:eastAsia="Arial"/>
          <w:b/>
          <w:sz w:val="30"/>
          <w:szCs w:val="30"/>
        </w:rPr>
        <w:t>202</w:t>
      </w:r>
      <w:r w:rsidR="00801312">
        <w:rPr>
          <w:rFonts w:eastAsia="Arial"/>
          <w:b/>
          <w:sz w:val="30"/>
          <w:szCs w:val="30"/>
        </w:rPr>
        <w:t>6</w:t>
      </w:r>
      <w:r w:rsidR="372ECFC6" w:rsidRPr="00307E43">
        <w:rPr>
          <w:rFonts w:eastAsia="Arial"/>
          <w:b/>
          <w:sz w:val="30"/>
          <w:szCs w:val="30"/>
        </w:rPr>
        <w:t xml:space="preserve"> à 12h00</w:t>
      </w:r>
    </w:p>
    <w:p w14:paraId="6855598E" w14:textId="77777777" w:rsidR="00790CF1" w:rsidRDefault="00790CF1" w:rsidP="00A60370">
      <w:pPr>
        <w:spacing w:after="0" w:line="240" w:lineRule="auto"/>
        <w:jc w:val="center"/>
        <w:rPr>
          <w:rFonts w:eastAsia="Arial" w:cstheme="minorHAnsi"/>
          <w:b/>
          <w:sz w:val="30"/>
          <w:szCs w:val="30"/>
          <w:u w:val="single"/>
        </w:rPr>
      </w:pPr>
    </w:p>
    <w:p w14:paraId="6AA725E7" w14:textId="573A9B35" w:rsidR="00A60370" w:rsidRPr="00012936" w:rsidRDefault="00A60370" w:rsidP="096D7471">
      <w:pPr>
        <w:pBdr>
          <w:top w:val="single" w:sz="4" w:space="1" w:color="auto"/>
          <w:left w:val="single" w:sz="4" w:space="4" w:color="auto"/>
          <w:bottom w:val="single" w:sz="4" w:space="1" w:color="auto"/>
          <w:right w:val="single" w:sz="4" w:space="4" w:color="auto"/>
        </w:pBdr>
        <w:spacing w:after="0" w:line="240" w:lineRule="auto"/>
        <w:jc w:val="both"/>
        <w:rPr>
          <w:rFonts w:eastAsia="Arial"/>
          <w:b/>
          <w:bCs/>
        </w:rPr>
      </w:pPr>
      <w:r w:rsidRPr="096D7471">
        <w:rPr>
          <w:rFonts w:eastAsia="Arial"/>
          <w:b/>
          <w:bCs/>
        </w:rPr>
        <w:t>Les offres reçues après cette date n</w:t>
      </w:r>
      <w:r w:rsidR="00F80DB4" w:rsidRPr="096D7471">
        <w:rPr>
          <w:rFonts w:eastAsia="Arial"/>
          <w:b/>
          <w:bCs/>
        </w:rPr>
        <w:t>e seront pas prise</w:t>
      </w:r>
      <w:r w:rsidR="5A411EBB" w:rsidRPr="096D7471">
        <w:rPr>
          <w:rFonts w:eastAsia="Arial"/>
          <w:b/>
          <w:bCs/>
        </w:rPr>
        <w:t>s</w:t>
      </w:r>
      <w:r w:rsidR="00F80DB4" w:rsidRPr="096D7471">
        <w:rPr>
          <w:rFonts w:eastAsia="Arial"/>
          <w:b/>
          <w:bCs/>
        </w:rPr>
        <w:t xml:space="preserve"> en compte.</w:t>
      </w:r>
    </w:p>
    <w:p w14:paraId="2965EE61" w14:textId="77777777" w:rsidR="00A60370" w:rsidRPr="00FD7507" w:rsidRDefault="00A60370">
      <w:pPr>
        <w:spacing w:after="0" w:line="240" w:lineRule="auto"/>
        <w:jc w:val="both"/>
        <w:rPr>
          <w:rFonts w:eastAsia="Arial" w:cstheme="minorHAnsi"/>
        </w:rPr>
      </w:pPr>
    </w:p>
    <w:p w14:paraId="550E8CFE" w14:textId="0F3D1A49" w:rsidR="00EC010F" w:rsidRDefault="00D14DB9">
      <w:pPr>
        <w:spacing w:after="0" w:line="240" w:lineRule="auto"/>
        <w:jc w:val="both"/>
        <w:rPr>
          <w:rFonts w:eastAsia="Arial" w:cstheme="minorHAnsi"/>
          <w:b/>
        </w:rPr>
      </w:pPr>
      <w:r w:rsidRPr="00FD7507">
        <w:rPr>
          <w:rFonts w:eastAsia="Arial" w:cstheme="minorHAnsi"/>
          <w:b/>
        </w:rPr>
        <w:t>PIECES CONSTITUTIVES DE L’OFFRE</w:t>
      </w:r>
    </w:p>
    <w:p w14:paraId="1F3A3228" w14:textId="77777777" w:rsidR="002E4B9F" w:rsidRPr="00FD7507" w:rsidRDefault="002E4B9F">
      <w:pPr>
        <w:spacing w:after="0" w:line="240" w:lineRule="auto"/>
        <w:jc w:val="both"/>
        <w:rPr>
          <w:rFonts w:eastAsia="Arial" w:cstheme="minorHAnsi"/>
          <w:b/>
        </w:rPr>
      </w:pPr>
    </w:p>
    <w:p w14:paraId="078C7BC2" w14:textId="38421C61" w:rsidR="00EC010F" w:rsidRPr="00FD7507" w:rsidRDefault="00D14DB9">
      <w:pPr>
        <w:spacing w:after="0" w:line="240" w:lineRule="auto"/>
        <w:jc w:val="both"/>
        <w:rPr>
          <w:rFonts w:eastAsia="Arial" w:cstheme="minorHAnsi"/>
        </w:rPr>
      </w:pPr>
      <w:r w:rsidRPr="00FD7507">
        <w:rPr>
          <w:rFonts w:eastAsia="Arial" w:cstheme="minorHAnsi"/>
        </w:rPr>
        <w:t xml:space="preserve">Les offres devront </w:t>
      </w:r>
      <w:r w:rsidR="00FF112F" w:rsidRPr="00FF112F">
        <w:rPr>
          <w:rFonts w:eastAsia="Arial" w:cstheme="minorHAnsi"/>
          <w:u w:val="single"/>
        </w:rPr>
        <w:t>impérativement</w:t>
      </w:r>
      <w:r w:rsidR="00FF112F" w:rsidRPr="00FF112F">
        <w:rPr>
          <w:rFonts w:eastAsia="Arial" w:cstheme="minorHAnsi"/>
        </w:rPr>
        <w:t xml:space="preserve"> </w:t>
      </w:r>
      <w:r w:rsidRPr="00FD7507">
        <w:rPr>
          <w:rFonts w:eastAsia="Arial" w:cstheme="minorHAnsi"/>
        </w:rPr>
        <w:t>comprendre les</w:t>
      </w:r>
      <w:r w:rsidR="00C46314">
        <w:rPr>
          <w:rFonts w:eastAsia="Arial" w:cstheme="minorHAnsi"/>
        </w:rPr>
        <w:t xml:space="preserve"> </w:t>
      </w:r>
      <w:r w:rsidRPr="00FD7507">
        <w:rPr>
          <w:rFonts w:eastAsia="Arial" w:cstheme="minorHAnsi"/>
        </w:rPr>
        <w:t xml:space="preserve">pièces suivantes : </w:t>
      </w:r>
    </w:p>
    <w:p w14:paraId="33748297" w14:textId="77777777" w:rsidR="00EC010F" w:rsidRPr="00FD7507" w:rsidRDefault="00EC010F">
      <w:pPr>
        <w:spacing w:after="0" w:line="240" w:lineRule="auto"/>
        <w:jc w:val="both"/>
        <w:rPr>
          <w:rFonts w:eastAsia="Arial" w:cstheme="minorHAnsi"/>
        </w:rPr>
      </w:pPr>
    </w:p>
    <w:p w14:paraId="17C2AEC7" w14:textId="2515E597" w:rsidR="00EC010F" w:rsidRPr="00FF112F" w:rsidRDefault="00D14DB9" w:rsidP="00CE043E">
      <w:pPr>
        <w:pStyle w:val="Paragraphedeliste"/>
        <w:numPr>
          <w:ilvl w:val="0"/>
          <w:numId w:val="11"/>
        </w:numPr>
        <w:spacing w:after="0" w:line="240" w:lineRule="auto"/>
        <w:jc w:val="both"/>
        <w:rPr>
          <w:rFonts w:asciiTheme="minorHAnsi" w:eastAsia="Arial" w:hAnsiTheme="minorHAnsi" w:cstheme="minorHAnsi"/>
          <w:b/>
          <w:szCs w:val="22"/>
          <w:lang w:val="fr-FR"/>
        </w:rPr>
      </w:pPr>
      <w:r w:rsidRPr="00FF112F">
        <w:rPr>
          <w:rFonts w:asciiTheme="minorHAnsi" w:eastAsia="Arial" w:hAnsiTheme="minorHAnsi" w:cstheme="minorHAnsi"/>
          <w:szCs w:val="22"/>
          <w:lang w:val="fr-FR"/>
        </w:rPr>
        <w:t>L’</w:t>
      </w:r>
      <w:r w:rsidR="00B02D63" w:rsidRPr="00FF112F">
        <w:rPr>
          <w:rFonts w:asciiTheme="minorHAnsi" w:eastAsia="Arial" w:hAnsiTheme="minorHAnsi" w:cstheme="minorHAnsi"/>
          <w:b/>
          <w:szCs w:val="22"/>
          <w:lang w:val="fr-FR"/>
        </w:rPr>
        <w:t>acte d’engagement</w:t>
      </w:r>
      <w:r w:rsidR="001D18FC" w:rsidRPr="00FF112F">
        <w:rPr>
          <w:rFonts w:asciiTheme="minorHAnsi" w:eastAsia="Arial" w:hAnsiTheme="minorHAnsi" w:cstheme="minorHAnsi"/>
          <w:b/>
          <w:szCs w:val="22"/>
          <w:lang w:val="fr-FR"/>
        </w:rPr>
        <w:t xml:space="preserve">, </w:t>
      </w:r>
      <w:r w:rsidRPr="00FF112F">
        <w:rPr>
          <w:rFonts w:asciiTheme="minorHAnsi" w:eastAsia="Arial" w:hAnsiTheme="minorHAnsi" w:cstheme="minorHAnsi"/>
          <w:szCs w:val="22"/>
          <w:lang w:val="fr-FR"/>
        </w:rPr>
        <w:t xml:space="preserve">complété </w:t>
      </w:r>
      <w:r w:rsidR="00A60370" w:rsidRPr="00FF112F">
        <w:rPr>
          <w:rFonts w:asciiTheme="minorHAnsi" w:eastAsia="Arial" w:hAnsiTheme="minorHAnsi" w:cstheme="minorHAnsi"/>
          <w:szCs w:val="22"/>
          <w:lang w:val="fr-FR"/>
        </w:rPr>
        <w:t xml:space="preserve">et signé </w:t>
      </w:r>
      <w:r w:rsidRPr="00FF112F">
        <w:rPr>
          <w:rFonts w:asciiTheme="minorHAnsi" w:eastAsia="Arial" w:hAnsiTheme="minorHAnsi" w:cstheme="minorHAnsi"/>
          <w:szCs w:val="22"/>
          <w:lang w:val="fr-FR"/>
        </w:rPr>
        <w:t>par le repré</w:t>
      </w:r>
      <w:r w:rsidR="007B4F04" w:rsidRPr="00FF112F">
        <w:rPr>
          <w:rFonts w:asciiTheme="minorHAnsi" w:eastAsia="Arial" w:hAnsiTheme="minorHAnsi" w:cstheme="minorHAnsi"/>
          <w:szCs w:val="22"/>
          <w:lang w:val="fr-FR"/>
        </w:rPr>
        <w:t xml:space="preserve">sentant </w:t>
      </w:r>
      <w:r w:rsidR="00AD636C" w:rsidRPr="00FF112F">
        <w:rPr>
          <w:rFonts w:asciiTheme="minorHAnsi" w:eastAsia="Arial" w:hAnsiTheme="minorHAnsi" w:cstheme="minorHAnsi"/>
          <w:szCs w:val="22"/>
          <w:lang w:val="fr-FR"/>
        </w:rPr>
        <w:t>légal</w:t>
      </w:r>
      <w:r w:rsidR="00A60370" w:rsidRPr="00FF112F">
        <w:rPr>
          <w:rFonts w:asciiTheme="minorHAnsi" w:eastAsia="Arial" w:hAnsiTheme="minorHAnsi" w:cstheme="minorHAnsi"/>
          <w:szCs w:val="22"/>
          <w:lang w:val="fr-FR"/>
        </w:rPr>
        <w:t xml:space="preserve"> de la société</w:t>
      </w:r>
    </w:p>
    <w:p w14:paraId="002F2946" w14:textId="77777777" w:rsidR="0034317A" w:rsidRPr="00FF112F" w:rsidRDefault="0034317A" w:rsidP="0034317A">
      <w:pPr>
        <w:pStyle w:val="Paragraphedeliste"/>
        <w:spacing w:after="0" w:line="240" w:lineRule="auto"/>
        <w:jc w:val="both"/>
        <w:rPr>
          <w:rFonts w:asciiTheme="minorHAnsi" w:eastAsia="Arial" w:hAnsiTheme="minorHAnsi" w:cstheme="minorHAnsi"/>
          <w:szCs w:val="22"/>
          <w:lang w:val="fr-FR"/>
        </w:rPr>
      </w:pPr>
    </w:p>
    <w:p w14:paraId="2C4F130F" w14:textId="5468B404" w:rsidR="0034317A" w:rsidRPr="00FF112F" w:rsidRDefault="002E4B9F" w:rsidP="0034317A">
      <w:pPr>
        <w:spacing w:after="0" w:line="240" w:lineRule="auto"/>
        <w:jc w:val="both"/>
        <w:rPr>
          <w:rFonts w:eastAsia="Arial" w:cstheme="minorHAnsi"/>
        </w:rPr>
      </w:pPr>
      <w:r w:rsidRPr="006924EB">
        <w:rPr>
          <w:rFonts w:eastAsia="Arial" w:cstheme="minorHAnsi"/>
          <w:b/>
          <w:bCs/>
          <w:u w:val="single"/>
        </w:rPr>
        <w:t>A</w:t>
      </w:r>
      <w:r w:rsidR="0034317A" w:rsidRPr="006924EB">
        <w:rPr>
          <w:rFonts w:eastAsia="Arial" w:cstheme="minorHAnsi"/>
          <w:b/>
          <w:bCs/>
          <w:u w:val="single"/>
        </w:rPr>
        <w:t>u titre de la notation de de la valeur technique</w:t>
      </w:r>
      <w:r w:rsidR="00C25025" w:rsidRPr="00FF112F">
        <w:rPr>
          <w:rFonts w:eastAsia="Arial" w:cstheme="minorHAnsi"/>
        </w:rPr>
        <w:t xml:space="preserve">, un </w:t>
      </w:r>
      <w:r w:rsidR="00C25025" w:rsidRPr="00FF112F">
        <w:rPr>
          <w:rFonts w:eastAsia="Arial" w:cstheme="minorHAnsi"/>
          <w:b/>
        </w:rPr>
        <w:t>mémoire technique</w:t>
      </w:r>
      <w:r w:rsidR="00C25025" w:rsidRPr="00FF112F">
        <w:rPr>
          <w:rFonts w:eastAsia="Arial" w:cstheme="minorHAnsi"/>
        </w:rPr>
        <w:t xml:space="preserve"> </w:t>
      </w:r>
      <w:r w:rsidR="00A75098">
        <w:rPr>
          <w:rFonts w:eastAsia="Arial" w:cstheme="minorHAnsi"/>
        </w:rPr>
        <w:t>explicitant</w:t>
      </w:r>
      <w:r w:rsidR="00C25025" w:rsidRPr="00FF112F">
        <w:rPr>
          <w:rFonts w:eastAsia="Arial" w:cstheme="minorHAnsi"/>
        </w:rPr>
        <w:t> :</w:t>
      </w:r>
    </w:p>
    <w:p w14:paraId="2AA48F40" w14:textId="77777777" w:rsidR="005052B3" w:rsidRPr="00FF112F" w:rsidRDefault="005052B3" w:rsidP="0034317A">
      <w:pPr>
        <w:spacing w:after="0" w:line="240" w:lineRule="auto"/>
        <w:jc w:val="both"/>
        <w:rPr>
          <w:rFonts w:eastAsia="Arial" w:cstheme="minorHAnsi"/>
        </w:rPr>
      </w:pPr>
    </w:p>
    <w:p w14:paraId="7CAF418E" w14:textId="43DC720D" w:rsidR="005052B3" w:rsidRPr="00FF112F" w:rsidRDefault="00E56372" w:rsidP="00FD40A5">
      <w:pPr>
        <w:pStyle w:val="Paragraphedeliste"/>
        <w:widowControl w:val="0"/>
        <w:numPr>
          <w:ilvl w:val="0"/>
          <w:numId w:val="15"/>
        </w:numPr>
        <w:tabs>
          <w:tab w:val="left" w:pos="8046"/>
        </w:tabs>
        <w:suppressAutoHyphens/>
        <w:autoSpaceDE w:val="0"/>
        <w:autoSpaceDN w:val="0"/>
        <w:adjustRightInd w:val="0"/>
        <w:spacing w:after="0" w:line="240" w:lineRule="auto"/>
        <w:ind w:right="743"/>
        <w:jc w:val="both"/>
        <w:rPr>
          <w:rFonts w:asciiTheme="minorHAnsi" w:hAnsiTheme="minorHAnsi" w:cstheme="minorHAnsi"/>
          <w:szCs w:val="22"/>
          <w:lang w:val="fr-FR"/>
        </w:rPr>
      </w:pPr>
      <w:r w:rsidRPr="006964C0">
        <w:rPr>
          <w:rFonts w:asciiTheme="minorHAnsi" w:hAnsiTheme="minorHAnsi" w:cstheme="minorHAnsi"/>
          <w:b/>
          <w:bCs/>
          <w:szCs w:val="22"/>
          <w:lang w:val="fr-FR"/>
        </w:rPr>
        <w:t>L’approche adoptée</w:t>
      </w:r>
      <w:r>
        <w:rPr>
          <w:rFonts w:asciiTheme="minorHAnsi" w:hAnsiTheme="minorHAnsi" w:cstheme="minorHAnsi"/>
          <w:szCs w:val="22"/>
          <w:lang w:val="fr-FR"/>
        </w:rPr>
        <w:t xml:space="preserve"> </w:t>
      </w:r>
      <w:r w:rsidR="005A3F91">
        <w:rPr>
          <w:rFonts w:asciiTheme="minorHAnsi" w:hAnsiTheme="minorHAnsi" w:cstheme="minorHAnsi"/>
          <w:szCs w:val="22"/>
          <w:lang w:val="fr-FR"/>
        </w:rPr>
        <w:t>pour la mise en œuvre de la mission,</w:t>
      </w:r>
      <w:r w:rsidR="003F3F73">
        <w:rPr>
          <w:rFonts w:asciiTheme="minorHAnsi" w:hAnsiTheme="minorHAnsi" w:cstheme="minorHAnsi"/>
          <w:szCs w:val="22"/>
          <w:lang w:val="fr-FR"/>
        </w:rPr>
        <w:t xml:space="preserve"> </w:t>
      </w:r>
      <w:r w:rsidR="007C2FA6">
        <w:rPr>
          <w:rFonts w:asciiTheme="minorHAnsi" w:hAnsiTheme="minorHAnsi" w:cstheme="minorHAnsi"/>
          <w:szCs w:val="22"/>
          <w:lang w:val="fr-FR"/>
        </w:rPr>
        <w:t>en</w:t>
      </w:r>
      <w:r w:rsidR="005052B3" w:rsidRPr="00FF112F">
        <w:rPr>
          <w:rFonts w:asciiTheme="minorHAnsi" w:hAnsiTheme="minorHAnsi" w:cstheme="minorHAnsi"/>
          <w:szCs w:val="22"/>
          <w:lang w:val="fr-FR"/>
        </w:rPr>
        <w:t xml:space="preserve"> mettant en évidence la </w:t>
      </w:r>
      <w:r w:rsidR="007C2FA6" w:rsidRPr="006964C0">
        <w:rPr>
          <w:rFonts w:asciiTheme="minorHAnsi" w:hAnsiTheme="minorHAnsi" w:cstheme="minorHAnsi"/>
          <w:i/>
          <w:iCs/>
          <w:szCs w:val="22"/>
          <w:lang w:val="fr-FR"/>
        </w:rPr>
        <w:t>c</w:t>
      </w:r>
      <w:r w:rsidR="00DD718C" w:rsidRPr="006964C0">
        <w:rPr>
          <w:i/>
          <w:iCs/>
          <w:sz w:val="21"/>
          <w:szCs w:val="21"/>
          <w:lang w:val="fr-FR"/>
        </w:rPr>
        <w:t>ompréhension de la commande</w:t>
      </w:r>
      <w:r w:rsidR="00DD718C" w:rsidRPr="00DD718C">
        <w:rPr>
          <w:sz w:val="21"/>
          <w:szCs w:val="21"/>
          <w:lang w:val="fr-FR"/>
        </w:rPr>
        <w:t xml:space="preserve">, </w:t>
      </w:r>
      <w:r w:rsidR="007C2FA6">
        <w:rPr>
          <w:sz w:val="21"/>
          <w:szCs w:val="21"/>
          <w:lang w:val="fr-FR"/>
        </w:rPr>
        <w:t xml:space="preserve">la </w:t>
      </w:r>
      <w:r w:rsidR="00DD718C" w:rsidRPr="006964C0">
        <w:rPr>
          <w:i/>
          <w:iCs/>
          <w:sz w:val="21"/>
          <w:szCs w:val="21"/>
          <w:lang w:val="fr-FR"/>
        </w:rPr>
        <w:t>connaissance des enjeux</w:t>
      </w:r>
      <w:r w:rsidR="00DD718C" w:rsidRPr="00DD718C">
        <w:rPr>
          <w:sz w:val="21"/>
          <w:szCs w:val="21"/>
          <w:lang w:val="fr-FR"/>
        </w:rPr>
        <w:t xml:space="preserve"> de la formation dans le secteur du réemploi au sein du territoire de référence, et </w:t>
      </w:r>
      <w:r w:rsidR="007C2FA6" w:rsidRPr="006964C0">
        <w:rPr>
          <w:i/>
          <w:iCs/>
          <w:sz w:val="21"/>
          <w:szCs w:val="21"/>
          <w:lang w:val="fr-FR"/>
        </w:rPr>
        <w:t>l’</w:t>
      </w:r>
      <w:r w:rsidR="00DD718C" w:rsidRPr="006964C0">
        <w:rPr>
          <w:i/>
          <w:iCs/>
          <w:sz w:val="21"/>
          <w:szCs w:val="21"/>
          <w:lang w:val="fr-FR"/>
        </w:rPr>
        <w:t>adéquation de l’offre</w:t>
      </w:r>
      <w:r w:rsidR="00DD718C" w:rsidRPr="00DD718C">
        <w:rPr>
          <w:sz w:val="21"/>
          <w:szCs w:val="21"/>
          <w:lang w:val="fr-FR"/>
        </w:rPr>
        <w:t>.</w:t>
      </w:r>
      <w:r w:rsidR="005052B3" w:rsidRPr="00FF112F">
        <w:rPr>
          <w:rFonts w:asciiTheme="minorHAnsi" w:hAnsiTheme="minorHAnsi" w:cstheme="minorHAnsi"/>
          <w:szCs w:val="22"/>
          <w:lang w:val="fr-FR"/>
        </w:rPr>
        <w:t xml:space="preserve"> </w:t>
      </w:r>
    </w:p>
    <w:p w14:paraId="7D111B1F" w14:textId="7824F249" w:rsidR="00B97EAA" w:rsidRDefault="00B97EAA" w:rsidP="00FD40A5">
      <w:pPr>
        <w:pStyle w:val="Paragraphedeliste"/>
        <w:widowControl w:val="0"/>
        <w:numPr>
          <w:ilvl w:val="0"/>
          <w:numId w:val="15"/>
        </w:numPr>
        <w:tabs>
          <w:tab w:val="left" w:pos="8046"/>
        </w:tabs>
        <w:suppressAutoHyphens/>
        <w:autoSpaceDE w:val="0"/>
        <w:autoSpaceDN w:val="0"/>
        <w:adjustRightInd w:val="0"/>
        <w:spacing w:after="0" w:line="240" w:lineRule="auto"/>
        <w:ind w:right="743"/>
        <w:jc w:val="both"/>
        <w:rPr>
          <w:rFonts w:asciiTheme="minorHAnsi" w:hAnsiTheme="minorHAnsi" w:cstheme="minorHAnsi"/>
          <w:szCs w:val="22"/>
          <w:lang w:val="fr-FR"/>
        </w:rPr>
      </w:pPr>
      <w:r w:rsidRPr="007F1020">
        <w:rPr>
          <w:rFonts w:asciiTheme="minorHAnsi" w:hAnsiTheme="minorHAnsi" w:cstheme="minorHAnsi"/>
          <w:b/>
          <w:bCs/>
          <w:szCs w:val="22"/>
          <w:lang w:val="fr-FR"/>
        </w:rPr>
        <w:t>Les r</w:t>
      </w:r>
      <w:r w:rsidRPr="00FF112F">
        <w:rPr>
          <w:rFonts w:asciiTheme="minorHAnsi" w:hAnsiTheme="minorHAnsi" w:cstheme="minorHAnsi"/>
          <w:b/>
          <w:bCs/>
          <w:szCs w:val="22"/>
          <w:lang w:val="fr-FR"/>
        </w:rPr>
        <w:t>éférences</w:t>
      </w:r>
      <w:r w:rsidRPr="00FF112F">
        <w:rPr>
          <w:rFonts w:asciiTheme="minorHAnsi" w:hAnsiTheme="minorHAnsi" w:cstheme="minorHAnsi"/>
          <w:szCs w:val="22"/>
          <w:lang w:val="fr-FR"/>
        </w:rPr>
        <w:t xml:space="preserve"> </w:t>
      </w:r>
      <w:r w:rsidRPr="00FF112F">
        <w:rPr>
          <w:rFonts w:asciiTheme="minorHAnsi" w:hAnsiTheme="minorHAnsi" w:cstheme="minorHAnsi"/>
          <w:b/>
          <w:bCs/>
          <w:szCs w:val="22"/>
          <w:lang w:val="fr-FR"/>
        </w:rPr>
        <w:t>précédentes</w:t>
      </w:r>
      <w:r w:rsidRPr="00FF112F">
        <w:rPr>
          <w:rFonts w:asciiTheme="minorHAnsi" w:hAnsiTheme="minorHAnsi" w:cstheme="minorHAnsi"/>
          <w:szCs w:val="22"/>
          <w:lang w:val="fr-FR"/>
        </w:rPr>
        <w:t xml:space="preserve"> du prestataire sur la thématique objet de la mission</w:t>
      </w:r>
      <w:r w:rsidR="00377AA7">
        <w:rPr>
          <w:rFonts w:asciiTheme="minorHAnsi" w:hAnsiTheme="minorHAnsi" w:cstheme="minorHAnsi"/>
          <w:szCs w:val="22"/>
          <w:lang w:val="fr-FR"/>
        </w:rPr>
        <w:t xml:space="preserve"> </w:t>
      </w:r>
      <w:r w:rsidR="00807CC5">
        <w:rPr>
          <w:rFonts w:asciiTheme="minorHAnsi" w:hAnsiTheme="minorHAnsi" w:cstheme="minorHAnsi"/>
          <w:szCs w:val="22"/>
          <w:lang w:val="fr-FR"/>
        </w:rPr>
        <w:t>ainsi que</w:t>
      </w:r>
      <w:r w:rsidR="0034526A">
        <w:rPr>
          <w:rFonts w:asciiTheme="minorHAnsi" w:hAnsiTheme="minorHAnsi" w:cstheme="minorHAnsi"/>
          <w:szCs w:val="22"/>
          <w:lang w:val="fr-FR"/>
        </w:rPr>
        <w:t xml:space="preserve"> les </w:t>
      </w:r>
      <w:r w:rsidR="0034526A" w:rsidRPr="00DA5EF7">
        <w:rPr>
          <w:rFonts w:asciiTheme="minorHAnsi" w:hAnsiTheme="minorHAnsi" w:cstheme="minorHAnsi"/>
          <w:b/>
          <w:bCs/>
          <w:szCs w:val="22"/>
          <w:lang w:val="fr-FR"/>
        </w:rPr>
        <w:t>profils d’expertise</w:t>
      </w:r>
      <w:r w:rsidR="0034526A">
        <w:rPr>
          <w:rFonts w:asciiTheme="minorHAnsi" w:hAnsiTheme="minorHAnsi" w:cstheme="minorHAnsi"/>
          <w:szCs w:val="22"/>
          <w:lang w:val="fr-FR"/>
        </w:rPr>
        <w:t xml:space="preserve"> </w:t>
      </w:r>
      <w:r w:rsidR="0034526A" w:rsidRPr="00DA5EF7">
        <w:rPr>
          <w:rFonts w:asciiTheme="minorHAnsi" w:hAnsiTheme="minorHAnsi" w:cstheme="minorHAnsi"/>
          <w:b/>
          <w:bCs/>
          <w:szCs w:val="22"/>
          <w:lang w:val="fr-FR"/>
        </w:rPr>
        <w:t>mobilisés</w:t>
      </w:r>
      <w:r w:rsidR="0034526A">
        <w:rPr>
          <w:rFonts w:asciiTheme="minorHAnsi" w:hAnsiTheme="minorHAnsi" w:cstheme="minorHAnsi"/>
          <w:szCs w:val="22"/>
          <w:lang w:val="fr-FR"/>
        </w:rPr>
        <w:t xml:space="preserve"> pour la mission</w:t>
      </w:r>
      <w:r w:rsidR="00847B42">
        <w:rPr>
          <w:rFonts w:asciiTheme="minorHAnsi" w:hAnsiTheme="minorHAnsi" w:cstheme="minorHAnsi"/>
          <w:szCs w:val="22"/>
          <w:lang w:val="fr-FR"/>
        </w:rPr>
        <w:t xml:space="preserve"> (sous forme de CV)</w:t>
      </w:r>
    </w:p>
    <w:p w14:paraId="1BCC8562" w14:textId="1669BA36" w:rsidR="00DA5EF7" w:rsidRDefault="00DA5EF7" w:rsidP="00FD40A5">
      <w:pPr>
        <w:pStyle w:val="Paragraphedeliste"/>
        <w:widowControl w:val="0"/>
        <w:numPr>
          <w:ilvl w:val="0"/>
          <w:numId w:val="15"/>
        </w:numPr>
        <w:tabs>
          <w:tab w:val="left" w:pos="8046"/>
        </w:tabs>
        <w:suppressAutoHyphens/>
        <w:autoSpaceDE w:val="0"/>
        <w:autoSpaceDN w:val="0"/>
        <w:adjustRightInd w:val="0"/>
        <w:spacing w:after="0" w:line="240" w:lineRule="auto"/>
        <w:ind w:right="743"/>
        <w:jc w:val="both"/>
        <w:rPr>
          <w:rFonts w:asciiTheme="minorHAnsi" w:hAnsiTheme="minorHAnsi" w:cstheme="minorHAnsi"/>
          <w:szCs w:val="22"/>
          <w:lang w:val="fr-FR"/>
        </w:rPr>
      </w:pPr>
      <w:r w:rsidRPr="007F1020">
        <w:rPr>
          <w:rFonts w:asciiTheme="minorHAnsi" w:hAnsiTheme="minorHAnsi" w:cstheme="minorHAnsi"/>
          <w:b/>
          <w:bCs/>
          <w:szCs w:val="22"/>
          <w:lang w:val="fr-FR"/>
        </w:rPr>
        <w:t>L</w:t>
      </w:r>
      <w:r w:rsidR="000F5514" w:rsidRPr="007F1020">
        <w:rPr>
          <w:rFonts w:asciiTheme="minorHAnsi" w:hAnsiTheme="minorHAnsi" w:cstheme="minorHAnsi"/>
          <w:b/>
          <w:bCs/>
          <w:szCs w:val="22"/>
          <w:lang w:val="fr-FR"/>
        </w:rPr>
        <w:t xml:space="preserve">a </w:t>
      </w:r>
      <w:r w:rsidR="00985B06" w:rsidRPr="00D6427C">
        <w:rPr>
          <w:rFonts w:asciiTheme="minorHAnsi" w:hAnsiTheme="minorHAnsi" w:cstheme="minorHAnsi"/>
          <w:b/>
          <w:bCs/>
          <w:szCs w:val="22"/>
          <w:lang w:val="fr-FR"/>
        </w:rPr>
        <w:t xml:space="preserve">méthodologie </w:t>
      </w:r>
      <w:r w:rsidR="00D6427C">
        <w:rPr>
          <w:rFonts w:asciiTheme="minorHAnsi" w:hAnsiTheme="minorHAnsi" w:cstheme="minorHAnsi"/>
          <w:b/>
          <w:bCs/>
          <w:szCs w:val="22"/>
          <w:lang w:val="fr-FR"/>
        </w:rPr>
        <w:t>envisagée</w:t>
      </w:r>
      <w:r w:rsidR="00985B06">
        <w:rPr>
          <w:rFonts w:asciiTheme="minorHAnsi" w:hAnsiTheme="minorHAnsi" w:cstheme="minorHAnsi"/>
          <w:szCs w:val="22"/>
          <w:lang w:val="fr-FR"/>
        </w:rPr>
        <w:t xml:space="preserve"> pour</w:t>
      </w:r>
      <w:r w:rsidR="00532398">
        <w:rPr>
          <w:rFonts w:asciiTheme="minorHAnsi" w:hAnsiTheme="minorHAnsi" w:cstheme="minorHAnsi"/>
          <w:szCs w:val="22"/>
          <w:lang w:val="fr-FR"/>
        </w:rPr>
        <w:t xml:space="preserve"> impliquer des acteurs de terrain</w:t>
      </w:r>
      <w:r w:rsidR="00D6427C">
        <w:rPr>
          <w:rFonts w:asciiTheme="minorHAnsi" w:hAnsiTheme="minorHAnsi" w:cstheme="minorHAnsi"/>
          <w:szCs w:val="22"/>
          <w:lang w:val="fr-FR"/>
        </w:rPr>
        <w:t xml:space="preserve"> dans le développement et le test des livrables.</w:t>
      </w:r>
    </w:p>
    <w:p w14:paraId="305490AB" w14:textId="081E510A" w:rsidR="00025223" w:rsidRPr="009E5904" w:rsidRDefault="00D81C78" w:rsidP="00D6427C">
      <w:pPr>
        <w:pStyle w:val="Paragraphedeliste"/>
        <w:widowControl w:val="0"/>
        <w:numPr>
          <w:ilvl w:val="0"/>
          <w:numId w:val="15"/>
        </w:numPr>
        <w:tabs>
          <w:tab w:val="left" w:pos="8046"/>
        </w:tabs>
        <w:suppressAutoHyphens/>
        <w:autoSpaceDE w:val="0"/>
        <w:autoSpaceDN w:val="0"/>
        <w:adjustRightInd w:val="0"/>
        <w:spacing w:after="0" w:line="240" w:lineRule="auto"/>
        <w:ind w:left="714" w:right="743" w:hanging="357"/>
        <w:jc w:val="both"/>
        <w:rPr>
          <w:rFonts w:asciiTheme="minorHAnsi" w:hAnsiTheme="minorHAnsi" w:cstheme="minorHAnsi"/>
          <w:szCs w:val="22"/>
          <w:lang w:val="fr-FR"/>
        </w:rPr>
      </w:pPr>
      <w:r w:rsidRPr="007F1020">
        <w:rPr>
          <w:rFonts w:asciiTheme="minorHAnsi" w:hAnsiTheme="minorHAnsi" w:cstheme="minorHAnsi"/>
          <w:b/>
          <w:bCs/>
          <w:szCs w:val="22"/>
          <w:lang w:val="fr-FR"/>
        </w:rPr>
        <w:t>L</w:t>
      </w:r>
      <w:r w:rsidR="000C2EB8" w:rsidRPr="007F1020">
        <w:rPr>
          <w:rFonts w:asciiTheme="minorHAnsi" w:hAnsiTheme="minorHAnsi" w:cstheme="minorHAnsi"/>
          <w:b/>
          <w:bCs/>
          <w:szCs w:val="22"/>
          <w:lang w:val="fr-FR"/>
        </w:rPr>
        <w:t xml:space="preserve">a </w:t>
      </w:r>
      <w:r w:rsidR="007F1020" w:rsidRPr="007F1020">
        <w:rPr>
          <w:rFonts w:asciiTheme="minorHAnsi" w:hAnsiTheme="minorHAnsi" w:cstheme="minorHAnsi"/>
          <w:b/>
          <w:bCs/>
          <w:szCs w:val="22"/>
          <w:lang w:val="fr-FR"/>
        </w:rPr>
        <w:t>c</w:t>
      </w:r>
      <w:r w:rsidR="00025223" w:rsidRPr="007F1020">
        <w:rPr>
          <w:rFonts w:asciiTheme="minorHAnsi" w:hAnsiTheme="minorHAnsi" w:cstheme="minorHAnsi"/>
          <w:b/>
          <w:bCs/>
          <w:szCs w:val="22"/>
          <w:lang w:val="fr-FR"/>
        </w:rPr>
        <w:t xml:space="preserve">apacité et </w:t>
      </w:r>
      <w:r w:rsidR="007F1020" w:rsidRPr="007F1020">
        <w:rPr>
          <w:rFonts w:asciiTheme="minorHAnsi" w:hAnsiTheme="minorHAnsi" w:cstheme="minorHAnsi"/>
          <w:b/>
          <w:bCs/>
          <w:szCs w:val="22"/>
          <w:lang w:val="fr-FR"/>
        </w:rPr>
        <w:t xml:space="preserve">la </w:t>
      </w:r>
      <w:r w:rsidR="00025223" w:rsidRPr="007F1020">
        <w:rPr>
          <w:rFonts w:asciiTheme="minorHAnsi" w:hAnsiTheme="minorHAnsi" w:cstheme="minorHAnsi"/>
          <w:b/>
          <w:bCs/>
          <w:szCs w:val="22"/>
          <w:lang w:val="fr-FR"/>
        </w:rPr>
        <w:t>stratégie de dissémination</w:t>
      </w:r>
      <w:r w:rsidR="00025223" w:rsidRPr="00025223">
        <w:rPr>
          <w:rFonts w:asciiTheme="minorHAnsi" w:hAnsiTheme="minorHAnsi" w:cstheme="minorHAnsi"/>
          <w:szCs w:val="22"/>
          <w:lang w:val="fr-FR"/>
        </w:rPr>
        <w:t xml:space="preserve"> des livrables auprès des publics cibles.</w:t>
      </w:r>
    </w:p>
    <w:p w14:paraId="79A9055D" w14:textId="77777777" w:rsidR="009E5904" w:rsidRDefault="009E5904" w:rsidP="009E5904">
      <w:pPr>
        <w:tabs>
          <w:tab w:val="left" w:pos="8364"/>
        </w:tabs>
        <w:spacing w:line="276" w:lineRule="auto"/>
        <w:jc w:val="both"/>
        <w:rPr>
          <w:rFonts w:ascii="Calibri Light" w:hAnsi="Calibri Light" w:cs="Calibri Light"/>
          <w:bCs/>
        </w:rPr>
      </w:pPr>
    </w:p>
    <w:p w14:paraId="7E1BCC90" w14:textId="14F45B1C" w:rsidR="009E5904" w:rsidRDefault="009E5904" w:rsidP="009E5904">
      <w:pPr>
        <w:tabs>
          <w:tab w:val="left" w:pos="8364"/>
        </w:tabs>
        <w:spacing w:line="276" w:lineRule="auto"/>
        <w:jc w:val="both"/>
        <w:rPr>
          <w:rFonts w:ascii="Calibri Light" w:hAnsi="Calibri Light" w:cs="Calibri Light"/>
          <w:bCs/>
        </w:rPr>
      </w:pPr>
      <w:r w:rsidRPr="009E5904">
        <w:rPr>
          <w:rFonts w:ascii="Calibri Light" w:hAnsi="Calibri Light" w:cs="Calibri Light"/>
          <w:bCs/>
        </w:rPr>
        <w:t xml:space="preserve">Afin de répondre aux exigences de la mission, la mobilisation d’une </w:t>
      </w:r>
      <w:r w:rsidRPr="009E5904">
        <w:rPr>
          <w:rFonts w:ascii="Calibri Light" w:hAnsi="Calibri Light" w:cs="Calibri Light"/>
          <w:b/>
        </w:rPr>
        <w:t>combinaison d’expertises</w:t>
      </w:r>
      <w:r w:rsidRPr="009E5904">
        <w:rPr>
          <w:rFonts w:ascii="Calibri Light" w:hAnsi="Calibri Light" w:cs="Calibri Light"/>
          <w:bCs/>
        </w:rPr>
        <w:t xml:space="preserve"> dans les domaines de la formation et du réemploi est requise</w:t>
      </w:r>
      <w:r>
        <w:rPr>
          <w:rFonts w:ascii="Calibri Light" w:hAnsi="Calibri Light" w:cs="Calibri Light"/>
          <w:bCs/>
        </w:rPr>
        <w:t>. En particulier, le prestataire (ou le groupement) devra</w:t>
      </w:r>
      <w:r w:rsidR="007F1020">
        <w:rPr>
          <w:rFonts w:ascii="Calibri Light" w:hAnsi="Calibri Light" w:cs="Calibri Light"/>
          <w:bCs/>
        </w:rPr>
        <w:t> :</w:t>
      </w:r>
      <w:r>
        <w:rPr>
          <w:rFonts w:ascii="Calibri Light" w:hAnsi="Calibri Light" w:cs="Calibri Light"/>
          <w:bCs/>
        </w:rPr>
        <w:t xml:space="preserve"> </w:t>
      </w:r>
    </w:p>
    <w:p w14:paraId="416C74E5" w14:textId="77777777" w:rsidR="009E5904" w:rsidRPr="00286510" w:rsidRDefault="009E5904" w:rsidP="009E5904">
      <w:pPr>
        <w:rPr>
          <w:rFonts w:ascii="Calibri Light" w:hAnsi="Calibri Light" w:cs="Calibri Light"/>
        </w:rPr>
      </w:pPr>
      <w:r w:rsidRPr="00286510">
        <w:rPr>
          <w:rFonts w:ascii="Calibri Light" w:hAnsi="Calibri Light" w:cs="Calibri Light"/>
          <w:b/>
          <w:bCs/>
        </w:rPr>
        <w:t>Partie formation :</w:t>
      </w:r>
    </w:p>
    <w:p w14:paraId="78CD3AF2" w14:textId="77777777" w:rsidR="009E5904" w:rsidRPr="00286510" w:rsidRDefault="009E5904" w:rsidP="009E5904">
      <w:pPr>
        <w:numPr>
          <w:ilvl w:val="0"/>
          <w:numId w:val="17"/>
        </w:numPr>
        <w:suppressAutoHyphens/>
        <w:spacing w:after="0" w:line="240" w:lineRule="auto"/>
        <w:rPr>
          <w:rFonts w:ascii="Calibri Light" w:hAnsi="Calibri Light" w:cs="Calibri Light"/>
        </w:rPr>
      </w:pPr>
      <w:r w:rsidRPr="00286510">
        <w:rPr>
          <w:rFonts w:ascii="Calibri Light" w:hAnsi="Calibri Light" w:cs="Calibri Light"/>
        </w:rPr>
        <w:t>justifier d</w:t>
      </w:r>
      <w:r>
        <w:rPr>
          <w:rFonts w:ascii="Calibri Light" w:hAnsi="Calibri Light" w:cs="Calibri Light"/>
        </w:rPr>
        <w:t xml:space="preserve">’une </w:t>
      </w:r>
      <w:r w:rsidRPr="00286510">
        <w:rPr>
          <w:rFonts w:ascii="Calibri Light" w:hAnsi="Calibri Light" w:cs="Calibri Light"/>
        </w:rPr>
        <w:t>expertise en matière d’ingénierie de compétence</w:t>
      </w:r>
    </w:p>
    <w:p w14:paraId="745B5A3C" w14:textId="77777777" w:rsidR="009E5904" w:rsidRPr="00286510" w:rsidRDefault="009E5904" w:rsidP="009E5904">
      <w:pPr>
        <w:numPr>
          <w:ilvl w:val="0"/>
          <w:numId w:val="17"/>
        </w:numPr>
        <w:suppressAutoHyphens/>
        <w:spacing w:after="0" w:line="240" w:lineRule="auto"/>
        <w:rPr>
          <w:rFonts w:ascii="Calibri Light" w:hAnsi="Calibri Light" w:cs="Calibri Light"/>
        </w:rPr>
      </w:pPr>
      <w:r w:rsidRPr="00286510">
        <w:rPr>
          <w:rFonts w:ascii="Calibri Light" w:hAnsi="Calibri Light" w:cs="Calibri Light"/>
        </w:rPr>
        <w:t>justifier d</w:t>
      </w:r>
      <w:r>
        <w:rPr>
          <w:rFonts w:ascii="Calibri Light" w:hAnsi="Calibri Light" w:cs="Calibri Light"/>
        </w:rPr>
        <w:t xml:space="preserve">’une </w:t>
      </w:r>
      <w:r w:rsidRPr="00286510">
        <w:rPr>
          <w:rFonts w:ascii="Calibri Light" w:hAnsi="Calibri Light" w:cs="Calibri Light"/>
        </w:rPr>
        <w:t>expertise en matière d’ingénierie de formation</w:t>
      </w:r>
    </w:p>
    <w:p w14:paraId="6FA1A79B" w14:textId="77777777" w:rsidR="009E5904" w:rsidRPr="00286510" w:rsidRDefault="009E5904" w:rsidP="009E5904">
      <w:pPr>
        <w:numPr>
          <w:ilvl w:val="0"/>
          <w:numId w:val="17"/>
        </w:numPr>
        <w:suppressAutoHyphens/>
        <w:spacing w:after="0" w:line="240" w:lineRule="auto"/>
        <w:rPr>
          <w:rFonts w:ascii="Calibri Light" w:hAnsi="Calibri Light" w:cs="Calibri Light"/>
        </w:rPr>
      </w:pPr>
      <w:r w:rsidRPr="00286510">
        <w:rPr>
          <w:rFonts w:ascii="Calibri Light" w:hAnsi="Calibri Light" w:cs="Calibri Light"/>
        </w:rPr>
        <w:t>justifier d’une expertise sur la formation des publics issus de l’insertion par l’activité économique</w:t>
      </w:r>
      <w:r>
        <w:rPr>
          <w:rFonts w:ascii="Calibri Light" w:hAnsi="Calibri Light" w:cs="Calibri Light"/>
        </w:rPr>
        <w:br/>
      </w:r>
    </w:p>
    <w:p w14:paraId="27A7D03C" w14:textId="77777777" w:rsidR="009E5904" w:rsidRPr="00286510" w:rsidRDefault="009E5904" w:rsidP="009E5904">
      <w:pPr>
        <w:rPr>
          <w:rFonts w:ascii="Calibri Light" w:hAnsi="Calibri Light" w:cs="Calibri Light"/>
        </w:rPr>
      </w:pPr>
      <w:r w:rsidRPr="00286510">
        <w:rPr>
          <w:rFonts w:ascii="Calibri Light" w:hAnsi="Calibri Light" w:cs="Calibri Light"/>
          <w:b/>
          <w:bCs/>
        </w:rPr>
        <w:t>Partie réemploi :</w:t>
      </w:r>
    </w:p>
    <w:p w14:paraId="6BEC4910" w14:textId="77777777" w:rsidR="009E5904" w:rsidRPr="00286510" w:rsidRDefault="009E5904" w:rsidP="009E5904">
      <w:pPr>
        <w:numPr>
          <w:ilvl w:val="0"/>
          <w:numId w:val="18"/>
        </w:numPr>
        <w:suppressAutoHyphens/>
        <w:spacing w:after="0" w:line="240" w:lineRule="auto"/>
        <w:rPr>
          <w:rFonts w:ascii="Calibri Light" w:hAnsi="Calibri Light" w:cs="Calibri Light"/>
        </w:rPr>
      </w:pPr>
      <w:r>
        <w:rPr>
          <w:rFonts w:ascii="Calibri Light" w:hAnsi="Calibri Light" w:cs="Calibri Light"/>
        </w:rPr>
        <w:t xml:space="preserve">justifier d’une expertise </w:t>
      </w:r>
      <w:r w:rsidRPr="00286510">
        <w:rPr>
          <w:rFonts w:ascii="Calibri Light" w:hAnsi="Calibri Light" w:cs="Calibri Light"/>
        </w:rPr>
        <w:t xml:space="preserve">sur les métiers du réemploi </w:t>
      </w:r>
    </w:p>
    <w:p w14:paraId="62BBDEA6" w14:textId="77777777" w:rsidR="009E5904" w:rsidRPr="00286510" w:rsidRDefault="009E5904" w:rsidP="009E5904">
      <w:pPr>
        <w:numPr>
          <w:ilvl w:val="0"/>
          <w:numId w:val="18"/>
        </w:numPr>
        <w:suppressAutoHyphens/>
        <w:spacing w:after="0" w:line="240" w:lineRule="auto"/>
        <w:rPr>
          <w:rFonts w:ascii="Calibri Light" w:hAnsi="Calibri Light" w:cs="Calibri Light"/>
        </w:rPr>
      </w:pPr>
      <w:r w:rsidRPr="00286510">
        <w:rPr>
          <w:rFonts w:ascii="Calibri Light" w:hAnsi="Calibri Light" w:cs="Calibri Light"/>
        </w:rPr>
        <w:t xml:space="preserve">intégrer </w:t>
      </w:r>
      <w:r>
        <w:rPr>
          <w:rFonts w:ascii="Calibri Light" w:hAnsi="Calibri Light" w:cs="Calibri Light"/>
        </w:rPr>
        <w:t xml:space="preserve">à leur offre </w:t>
      </w:r>
      <w:r w:rsidRPr="00286510">
        <w:rPr>
          <w:rFonts w:ascii="Calibri Light" w:hAnsi="Calibri Light" w:cs="Calibri Light"/>
        </w:rPr>
        <w:t xml:space="preserve">un acteur local capable de </w:t>
      </w:r>
      <w:r>
        <w:rPr>
          <w:rFonts w:ascii="Calibri Light" w:hAnsi="Calibri Light" w:cs="Calibri Light"/>
        </w:rPr>
        <w:t xml:space="preserve">tester et </w:t>
      </w:r>
      <w:r w:rsidRPr="00286510">
        <w:rPr>
          <w:rFonts w:ascii="Calibri Light" w:hAnsi="Calibri Light" w:cs="Calibri Light"/>
        </w:rPr>
        <w:t>mettre en œuvre</w:t>
      </w:r>
      <w:r>
        <w:rPr>
          <w:rFonts w:ascii="Calibri Light" w:hAnsi="Calibri Light" w:cs="Calibri Light"/>
        </w:rPr>
        <w:t xml:space="preserve"> les outils développés </w:t>
      </w:r>
    </w:p>
    <w:p w14:paraId="5C597F9D" w14:textId="77777777" w:rsidR="009E5904" w:rsidRDefault="009E5904" w:rsidP="009E5904">
      <w:pPr>
        <w:numPr>
          <w:ilvl w:val="0"/>
          <w:numId w:val="18"/>
        </w:numPr>
        <w:suppressAutoHyphens/>
        <w:spacing w:after="0" w:line="240" w:lineRule="auto"/>
        <w:rPr>
          <w:rFonts w:ascii="Calibri Light" w:hAnsi="Calibri Light" w:cs="Calibri Light"/>
        </w:rPr>
      </w:pPr>
      <w:r>
        <w:rPr>
          <w:rFonts w:ascii="Calibri Light" w:hAnsi="Calibri Light" w:cs="Calibri Light"/>
        </w:rPr>
        <w:t xml:space="preserve">justifier d’une </w:t>
      </w:r>
      <w:r w:rsidRPr="00286510">
        <w:rPr>
          <w:rFonts w:ascii="Calibri Light" w:hAnsi="Calibri Light" w:cs="Calibri Light"/>
        </w:rPr>
        <w:t>expertise sur le déploiement de parcours de formation de réemploi adapté à des personnes en insertion / parcours de transition</w:t>
      </w:r>
    </w:p>
    <w:p w14:paraId="71BC0014" w14:textId="77777777" w:rsidR="00887EB0" w:rsidRDefault="00887EB0" w:rsidP="00887EB0">
      <w:pPr>
        <w:suppressAutoHyphens/>
        <w:spacing w:after="0" w:line="240" w:lineRule="auto"/>
        <w:rPr>
          <w:rFonts w:ascii="Calibri Light" w:hAnsi="Calibri Light" w:cs="Calibri Light"/>
        </w:rPr>
      </w:pPr>
    </w:p>
    <w:p w14:paraId="2E91D94D" w14:textId="77777777" w:rsidR="00887EB0" w:rsidRPr="00286510" w:rsidRDefault="00887EB0" w:rsidP="00887EB0">
      <w:pPr>
        <w:rPr>
          <w:rFonts w:ascii="Calibri Light" w:hAnsi="Calibri Light" w:cs="Calibri Light"/>
        </w:rPr>
      </w:pPr>
      <w:r w:rsidRPr="00286510">
        <w:rPr>
          <w:rFonts w:ascii="Calibri Light" w:hAnsi="Calibri Light" w:cs="Calibri Light"/>
          <w:b/>
          <w:bCs/>
        </w:rPr>
        <w:lastRenderedPageBreak/>
        <w:t>Partie territoriale :</w:t>
      </w:r>
    </w:p>
    <w:p w14:paraId="2C4A3CDC" w14:textId="3724E7D6" w:rsidR="00887EB0" w:rsidRPr="00286510" w:rsidRDefault="008A40F7" w:rsidP="00887EB0">
      <w:pPr>
        <w:numPr>
          <w:ilvl w:val="0"/>
          <w:numId w:val="18"/>
        </w:numPr>
        <w:suppressAutoHyphens/>
        <w:spacing w:after="0" w:line="240" w:lineRule="auto"/>
        <w:rPr>
          <w:rFonts w:ascii="Calibri Light" w:hAnsi="Calibri Light" w:cs="Calibri Light"/>
        </w:rPr>
      </w:pPr>
      <w:r>
        <w:rPr>
          <w:rFonts w:ascii="Calibri Light" w:hAnsi="Calibri Light" w:cs="Calibri Light"/>
        </w:rPr>
        <w:t xml:space="preserve">être en mesure de </w:t>
      </w:r>
      <w:r w:rsidR="00887EB0">
        <w:rPr>
          <w:rFonts w:ascii="Calibri Light" w:hAnsi="Calibri Light" w:cs="Calibri Light"/>
        </w:rPr>
        <w:t xml:space="preserve">proposer une </w:t>
      </w:r>
      <w:r w:rsidR="00887EB0" w:rsidRPr="00286510">
        <w:rPr>
          <w:rFonts w:ascii="Calibri Light" w:hAnsi="Calibri Light" w:cs="Calibri Light"/>
        </w:rPr>
        <w:t xml:space="preserve">réponse spécifique </w:t>
      </w:r>
      <w:r w:rsidR="00887EB0">
        <w:rPr>
          <w:rFonts w:ascii="Calibri Light" w:hAnsi="Calibri Light" w:cs="Calibri Light"/>
        </w:rPr>
        <w:t>à la Région Sud</w:t>
      </w:r>
      <w:r w:rsidR="00887EB0" w:rsidRPr="00286510">
        <w:rPr>
          <w:rFonts w:ascii="Calibri Light" w:hAnsi="Calibri Light" w:cs="Calibri Light"/>
        </w:rPr>
        <w:t xml:space="preserve"> </w:t>
      </w:r>
      <w:r w:rsidR="00887EB0">
        <w:rPr>
          <w:rFonts w:ascii="Calibri Light" w:hAnsi="Calibri Light" w:cs="Calibri Light"/>
        </w:rPr>
        <w:t xml:space="preserve">en </w:t>
      </w:r>
      <w:r w:rsidR="00887EB0" w:rsidRPr="00286510">
        <w:rPr>
          <w:rFonts w:ascii="Calibri Light" w:hAnsi="Calibri Light" w:cs="Calibri Light"/>
        </w:rPr>
        <w:t>intégrant des acteurs locaux du te</w:t>
      </w:r>
      <w:r w:rsidR="00887EB0">
        <w:rPr>
          <w:rFonts w:ascii="Calibri Light" w:hAnsi="Calibri Light" w:cs="Calibri Light"/>
        </w:rPr>
        <w:t>rritoire</w:t>
      </w:r>
    </w:p>
    <w:p w14:paraId="370D8E40" w14:textId="2D8DCE3A" w:rsidR="00887EB0" w:rsidRPr="00286510" w:rsidRDefault="008A40F7" w:rsidP="00887EB0">
      <w:pPr>
        <w:numPr>
          <w:ilvl w:val="0"/>
          <w:numId w:val="18"/>
        </w:numPr>
        <w:suppressAutoHyphens/>
        <w:spacing w:after="0" w:line="240" w:lineRule="auto"/>
        <w:rPr>
          <w:rFonts w:ascii="Calibri Light" w:hAnsi="Calibri Light" w:cs="Calibri Light"/>
        </w:rPr>
      </w:pPr>
      <w:r>
        <w:rPr>
          <w:rFonts w:ascii="Calibri Light" w:hAnsi="Calibri Light" w:cs="Calibri Light"/>
        </w:rPr>
        <w:t>être en mesure d’</w:t>
      </w:r>
      <w:r w:rsidR="00887EB0" w:rsidRPr="00286510">
        <w:rPr>
          <w:rFonts w:ascii="Calibri Light" w:hAnsi="Calibri Light" w:cs="Calibri Light"/>
        </w:rPr>
        <w:t>aliment</w:t>
      </w:r>
      <w:r w:rsidR="00887EB0">
        <w:rPr>
          <w:rFonts w:ascii="Calibri Light" w:hAnsi="Calibri Light" w:cs="Calibri Light"/>
        </w:rPr>
        <w:t xml:space="preserve">er </w:t>
      </w:r>
      <w:r w:rsidR="00887EB0" w:rsidRPr="00286510">
        <w:rPr>
          <w:rFonts w:ascii="Calibri Light" w:hAnsi="Calibri Light" w:cs="Calibri Light"/>
        </w:rPr>
        <w:t>un travail opérationnel de mise en œuvre cohérent avec les enjeux nationaux du réemploi local et solidaire</w:t>
      </w:r>
    </w:p>
    <w:p w14:paraId="112D5B53" w14:textId="3B2A485C" w:rsidR="00984C87" w:rsidRPr="009E5904" w:rsidRDefault="00984C87" w:rsidP="009E5904">
      <w:pPr>
        <w:widowControl w:val="0"/>
        <w:tabs>
          <w:tab w:val="left" w:pos="8046"/>
        </w:tabs>
        <w:suppressAutoHyphens/>
        <w:autoSpaceDE w:val="0"/>
        <w:autoSpaceDN w:val="0"/>
        <w:adjustRightInd w:val="0"/>
        <w:spacing w:after="0" w:line="240" w:lineRule="auto"/>
        <w:ind w:right="743"/>
        <w:jc w:val="both"/>
        <w:rPr>
          <w:rFonts w:cstheme="minorHAnsi"/>
        </w:rPr>
      </w:pPr>
    </w:p>
    <w:p w14:paraId="5542BDBE" w14:textId="68996FE9" w:rsidR="00D40AC9" w:rsidRDefault="002E4B9F" w:rsidP="00D40AC9">
      <w:pPr>
        <w:widowControl w:val="0"/>
        <w:tabs>
          <w:tab w:val="left" w:pos="8046"/>
        </w:tabs>
        <w:suppressAutoHyphens/>
        <w:autoSpaceDE w:val="0"/>
        <w:autoSpaceDN w:val="0"/>
        <w:adjustRightInd w:val="0"/>
        <w:spacing w:after="0" w:line="240" w:lineRule="auto"/>
        <w:jc w:val="both"/>
        <w:rPr>
          <w:rFonts w:asciiTheme="majorHAnsi" w:hAnsiTheme="majorHAnsi" w:cstheme="majorBidi"/>
        </w:rPr>
      </w:pPr>
      <w:r w:rsidRPr="006924EB">
        <w:rPr>
          <w:rFonts w:asciiTheme="majorHAnsi" w:hAnsiTheme="majorHAnsi" w:cstheme="majorBidi"/>
          <w:b/>
          <w:bCs/>
          <w:u w:val="single"/>
        </w:rPr>
        <w:t>A</w:t>
      </w:r>
      <w:r w:rsidR="00D40AC9" w:rsidRPr="006924EB">
        <w:rPr>
          <w:rFonts w:asciiTheme="majorHAnsi" w:hAnsiTheme="majorHAnsi" w:cstheme="majorBidi"/>
          <w:b/>
          <w:bCs/>
          <w:u w:val="single"/>
        </w:rPr>
        <w:t>u titre du prix</w:t>
      </w:r>
      <w:r w:rsidR="00801312">
        <w:rPr>
          <w:rFonts w:asciiTheme="majorHAnsi" w:hAnsiTheme="majorHAnsi" w:cstheme="majorBidi"/>
        </w:rPr>
        <w:t> :</w:t>
      </w:r>
    </w:p>
    <w:p w14:paraId="1E3412B4" w14:textId="77777777" w:rsidR="00D40AC9" w:rsidRPr="00D40AC9" w:rsidRDefault="00D40AC9" w:rsidP="00D40AC9">
      <w:pPr>
        <w:widowControl w:val="0"/>
        <w:tabs>
          <w:tab w:val="left" w:pos="8046"/>
        </w:tabs>
        <w:suppressAutoHyphens/>
        <w:autoSpaceDE w:val="0"/>
        <w:autoSpaceDN w:val="0"/>
        <w:adjustRightInd w:val="0"/>
        <w:spacing w:after="0" w:line="240" w:lineRule="auto"/>
        <w:jc w:val="both"/>
        <w:rPr>
          <w:rFonts w:asciiTheme="majorHAnsi" w:hAnsiTheme="majorHAnsi" w:cstheme="majorBidi"/>
        </w:rPr>
      </w:pPr>
    </w:p>
    <w:p w14:paraId="0DAA0023" w14:textId="77777777" w:rsidR="00801312" w:rsidRPr="00801312" w:rsidRDefault="00C364CA" w:rsidP="5BBC3B22">
      <w:pPr>
        <w:pStyle w:val="Paragraphedeliste"/>
        <w:widowControl w:val="0"/>
        <w:numPr>
          <w:ilvl w:val="0"/>
          <w:numId w:val="15"/>
        </w:numPr>
        <w:tabs>
          <w:tab w:val="left" w:pos="8046"/>
        </w:tabs>
        <w:suppressAutoHyphens/>
        <w:autoSpaceDE w:val="0"/>
        <w:autoSpaceDN w:val="0"/>
        <w:adjustRightInd w:val="0"/>
        <w:spacing w:after="0" w:line="240" w:lineRule="auto"/>
        <w:jc w:val="both"/>
        <w:rPr>
          <w:rFonts w:asciiTheme="minorHAnsi" w:hAnsiTheme="minorHAnsi" w:cstheme="minorBidi"/>
          <w:lang w:val="fr-FR"/>
        </w:rPr>
      </w:pPr>
      <w:r w:rsidRPr="5BBC3B22">
        <w:rPr>
          <w:rFonts w:asciiTheme="minorHAnsi" w:eastAsiaTheme="minorEastAsia" w:hAnsiTheme="minorHAnsi" w:cstheme="minorBidi"/>
          <w:szCs w:val="22"/>
          <w:lang w:val="fr-FR"/>
        </w:rPr>
        <w:t>La</w:t>
      </w:r>
      <w:r w:rsidRPr="5BBC3B22">
        <w:rPr>
          <w:rFonts w:asciiTheme="minorHAnsi" w:eastAsiaTheme="minorEastAsia" w:hAnsiTheme="minorHAnsi" w:cstheme="minorBidi"/>
          <w:b/>
          <w:bCs/>
          <w:szCs w:val="22"/>
          <w:lang w:val="fr-FR"/>
        </w:rPr>
        <w:t xml:space="preserve"> décomposition du prix</w:t>
      </w:r>
      <w:r w:rsidRPr="00303115">
        <w:rPr>
          <w:rFonts w:asciiTheme="majorHAnsi" w:hAnsiTheme="majorHAnsi" w:cs="Arial"/>
          <w:b/>
          <w:bCs/>
          <w:lang w:val="fr-FR"/>
        </w:rPr>
        <w:t xml:space="preserve"> g</w:t>
      </w:r>
      <w:r w:rsidRPr="00303115">
        <w:rPr>
          <w:rFonts w:asciiTheme="minorHAnsi" w:eastAsiaTheme="minorEastAsia" w:hAnsiTheme="minorHAnsi" w:cstheme="minorBidi"/>
          <w:b/>
          <w:bCs/>
          <w:szCs w:val="22"/>
          <w:lang w:val="fr-FR"/>
        </w:rPr>
        <w:t>lobal et forfaitaire</w:t>
      </w:r>
      <w:r w:rsidRPr="5BBC3B22">
        <w:rPr>
          <w:rFonts w:asciiTheme="minorHAnsi" w:eastAsiaTheme="minorEastAsia" w:hAnsiTheme="minorHAnsi" w:cstheme="minorBidi"/>
          <w:szCs w:val="22"/>
          <w:lang w:val="fr-FR"/>
        </w:rPr>
        <w:t xml:space="preserve"> (DPGF), complétée et signée par le représentant légal de la société.</w:t>
      </w:r>
      <w:r w:rsidR="00F02D6A" w:rsidRPr="5BBC3B22">
        <w:rPr>
          <w:rFonts w:asciiTheme="minorHAnsi" w:eastAsiaTheme="minorEastAsia" w:hAnsiTheme="minorHAnsi" w:cstheme="minorBidi"/>
          <w:szCs w:val="22"/>
          <w:lang w:val="fr-FR"/>
        </w:rPr>
        <w:t xml:space="preserve"> </w:t>
      </w:r>
    </w:p>
    <w:p w14:paraId="4EC21FAF" w14:textId="63234BB8" w:rsidR="005052B3" w:rsidRPr="00F02D6A" w:rsidRDefault="00FD5AF5" w:rsidP="5BBC3B22">
      <w:pPr>
        <w:pStyle w:val="Paragraphedeliste"/>
        <w:widowControl w:val="0"/>
        <w:tabs>
          <w:tab w:val="left" w:pos="8046"/>
        </w:tabs>
        <w:suppressAutoHyphens/>
        <w:autoSpaceDE w:val="0"/>
        <w:autoSpaceDN w:val="0"/>
        <w:adjustRightInd w:val="0"/>
        <w:spacing w:after="0" w:line="240" w:lineRule="auto"/>
        <w:jc w:val="both"/>
        <w:rPr>
          <w:rFonts w:asciiTheme="minorHAnsi" w:hAnsiTheme="minorHAnsi" w:cstheme="minorBidi"/>
          <w:lang w:val="fr-FR"/>
        </w:rPr>
      </w:pPr>
      <w:r w:rsidRPr="5BBC3B22">
        <w:rPr>
          <w:rFonts w:asciiTheme="minorHAnsi" w:eastAsiaTheme="minorEastAsia" w:hAnsiTheme="minorHAnsi" w:cstheme="minorBidi"/>
          <w:szCs w:val="22"/>
          <w:lang w:val="fr-FR"/>
        </w:rPr>
        <w:t>Le</w:t>
      </w:r>
      <w:r w:rsidR="00C364CA" w:rsidRPr="5BBC3B22">
        <w:rPr>
          <w:rFonts w:asciiTheme="minorHAnsi" w:eastAsiaTheme="minorEastAsia" w:hAnsiTheme="minorHAnsi" w:cstheme="minorBidi"/>
          <w:szCs w:val="22"/>
          <w:lang w:val="fr-FR"/>
        </w:rPr>
        <w:t xml:space="preserve"> </w:t>
      </w:r>
      <w:r w:rsidR="005052B3" w:rsidRPr="5BBC3B22">
        <w:rPr>
          <w:rFonts w:asciiTheme="minorHAnsi" w:eastAsiaTheme="minorEastAsia" w:hAnsiTheme="minorHAnsi" w:cstheme="minorBidi"/>
          <w:szCs w:val="22"/>
          <w:lang w:val="fr-FR"/>
        </w:rPr>
        <w:t xml:space="preserve">prix devra être exprimé </w:t>
      </w:r>
      <w:r w:rsidR="00E03902" w:rsidRPr="5BBC3B22">
        <w:rPr>
          <w:rFonts w:asciiTheme="minorHAnsi" w:eastAsiaTheme="minorEastAsia" w:hAnsiTheme="minorHAnsi" w:cstheme="minorBidi"/>
          <w:szCs w:val="22"/>
          <w:lang w:val="fr-FR"/>
        </w:rPr>
        <w:t xml:space="preserve">avec </w:t>
      </w:r>
      <w:r w:rsidR="005052B3" w:rsidRPr="5BBC3B22">
        <w:rPr>
          <w:rFonts w:asciiTheme="minorHAnsi" w:eastAsiaTheme="minorEastAsia" w:hAnsiTheme="minorHAnsi" w:cstheme="minorBidi"/>
          <w:szCs w:val="22"/>
          <w:lang w:val="fr-FR"/>
        </w:rPr>
        <w:t xml:space="preserve">une décomposition par jour/homme et tarif journalier correspondant. Le prix, en HT et TTC, comprendra toutes les charges fiscales, parafiscales ou autres, frappant obligatoirement la prestation, ainsi que tous les frais nécessaires à la bonne exécution de la prestation (y compris les </w:t>
      </w:r>
      <w:r w:rsidR="00B0779E" w:rsidRPr="5BBC3B22">
        <w:rPr>
          <w:rFonts w:asciiTheme="minorHAnsi" w:eastAsiaTheme="minorEastAsia" w:hAnsiTheme="minorHAnsi" w:cstheme="minorBidi"/>
          <w:szCs w:val="22"/>
          <w:lang w:val="fr-FR"/>
        </w:rPr>
        <w:t xml:space="preserve">frais de </w:t>
      </w:r>
      <w:r w:rsidR="005052B3" w:rsidRPr="5BBC3B22">
        <w:rPr>
          <w:rFonts w:asciiTheme="minorHAnsi" w:eastAsiaTheme="minorEastAsia" w:hAnsiTheme="minorHAnsi" w:cstheme="minorBidi"/>
          <w:szCs w:val="22"/>
          <w:lang w:val="fr-FR"/>
        </w:rPr>
        <w:t>déplacements</w:t>
      </w:r>
      <w:r w:rsidR="00B0779E" w:rsidRPr="5BBC3B22">
        <w:rPr>
          <w:rFonts w:asciiTheme="minorHAnsi" w:eastAsiaTheme="minorEastAsia" w:hAnsiTheme="minorHAnsi" w:cstheme="minorBidi"/>
          <w:szCs w:val="22"/>
          <w:lang w:val="fr-FR"/>
        </w:rPr>
        <w:t>, hébergement et repas nécessaires</w:t>
      </w:r>
      <w:r w:rsidR="00E03902" w:rsidRPr="5BBC3B22">
        <w:rPr>
          <w:rFonts w:asciiTheme="minorHAnsi" w:eastAsiaTheme="minorEastAsia" w:hAnsiTheme="minorHAnsi" w:cstheme="minorBidi"/>
          <w:szCs w:val="22"/>
          <w:lang w:val="fr-FR"/>
        </w:rPr>
        <w:t xml:space="preserve"> au déroulement de la mission</w:t>
      </w:r>
      <w:r w:rsidR="00B0779E" w:rsidRPr="5BBC3B22">
        <w:rPr>
          <w:rFonts w:asciiTheme="minorHAnsi" w:eastAsiaTheme="minorEastAsia" w:hAnsiTheme="minorHAnsi" w:cstheme="minorBidi"/>
          <w:szCs w:val="22"/>
          <w:lang w:val="fr-FR"/>
        </w:rPr>
        <w:t>).</w:t>
      </w:r>
    </w:p>
    <w:p w14:paraId="005642E8" w14:textId="77777777" w:rsidR="00F807EB" w:rsidRDefault="00F807EB" w:rsidP="00F807EB">
      <w:pPr>
        <w:widowControl w:val="0"/>
        <w:tabs>
          <w:tab w:val="left" w:pos="8046"/>
        </w:tabs>
        <w:suppressAutoHyphens/>
        <w:autoSpaceDE w:val="0"/>
        <w:autoSpaceDN w:val="0"/>
        <w:adjustRightInd w:val="0"/>
        <w:spacing w:after="0" w:line="240" w:lineRule="auto"/>
        <w:jc w:val="both"/>
        <w:rPr>
          <w:rFonts w:asciiTheme="majorHAnsi" w:hAnsiTheme="majorHAnsi" w:cs="Arial"/>
          <w:color w:val="000000"/>
        </w:rPr>
      </w:pPr>
    </w:p>
    <w:p w14:paraId="08466507" w14:textId="40B62315" w:rsidR="005052B3" w:rsidRPr="00F807EB" w:rsidRDefault="005052B3" w:rsidP="5BBC3B22">
      <w:pPr>
        <w:widowControl w:val="0"/>
        <w:tabs>
          <w:tab w:val="left" w:pos="8046"/>
        </w:tabs>
        <w:suppressAutoHyphens/>
        <w:autoSpaceDE w:val="0"/>
        <w:autoSpaceDN w:val="0"/>
        <w:adjustRightInd w:val="0"/>
        <w:spacing w:after="0" w:line="240" w:lineRule="auto"/>
        <w:jc w:val="both"/>
        <w:rPr>
          <w:lang w:eastAsia="en-US"/>
        </w:rPr>
      </w:pPr>
      <w:r w:rsidRPr="5BBC3B22">
        <w:rPr>
          <w:lang w:eastAsia="en-US"/>
        </w:rPr>
        <w:t>Tout autre renseignement que le candidat juge utile de produire pour prouver sa compétence technique</w:t>
      </w:r>
      <w:r w:rsidR="001014EA">
        <w:rPr>
          <w:lang w:eastAsia="en-US"/>
        </w:rPr>
        <w:t xml:space="preserve"> ou</w:t>
      </w:r>
      <w:r w:rsidRPr="5BBC3B22">
        <w:rPr>
          <w:lang w:eastAsia="en-US"/>
        </w:rPr>
        <w:t xml:space="preserve"> professionnelle à exécuter la mission</w:t>
      </w:r>
      <w:r w:rsidR="00B718B3" w:rsidRPr="5BBC3B22">
        <w:rPr>
          <w:lang w:eastAsia="en-US"/>
        </w:rPr>
        <w:t xml:space="preserve"> pourra</w:t>
      </w:r>
      <w:r w:rsidR="00F807EB" w:rsidRPr="5BBC3B22">
        <w:rPr>
          <w:lang w:eastAsia="en-US"/>
        </w:rPr>
        <w:t xml:space="preserve"> être inclu</w:t>
      </w:r>
      <w:r w:rsidR="001014EA">
        <w:rPr>
          <w:lang w:eastAsia="en-US"/>
        </w:rPr>
        <w:t>s</w:t>
      </w:r>
      <w:r w:rsidR="00F807EB" w:rsidRPr="5BBC3B22">
        <w:rPr>
          <w:lang w:eastAsia="en-US"/>
        </w:rPr>
        <w:t xml:space="preserve"> dans </w:t>
      </w:r>
      <w:r w:rsidR="002D3B64" w:rsidRPr="5BBC3B22">
        <w:rPr>
          <w:lang w:eastAsia="en-US"/>
        </w:rPr>
        <w:t>l’offre.</w:t>
      </w:r>
    </w:p>
    <w:p w14:paraId="54EB61A4" w14:textId="77777777" w:rsidR="00303115" w:rsidRDefault="00303115" w:rsidP="5BBC3B22">
      <w:pPr>
        <w:widowControl w:val="0"/>
        <w:tabs>
          <w:tab w:val="left" w:pos="8046"/>
        </w:tabs>
        <w:suppressAutoHyphens/>
        <w:autoSpaceDE w:val="0"/>
        <w:autoSpaceDN w:val="0"/>
        <w:adjustRightInd w:val="0"/>
        <w:spacing w:after="0" w:line="240" w:lineRule="auto"/>
        <w:jc w:val="both"/>
        <w:rPr>
          <w:lang w:eastAsia="en-US"/>
        </w:rPr>
      </w:pPr>
    </w:p>
    <w:p w14:paraId="23F8C86C" w14:textId="25B58E09" w:rsidR="00B85992" w:rsidRPr="000F547F" w:rsidRDefault="00B85992" w:rsidP="5BBC3B22">
      <w:pPr>
        <w:widowControl w:val="0"/>
        <w:tabs>
          <w:tab w:val="left" w:pos="8046"/>
        </w:tabs>
        <w:suppressAutoHyphens/>
        <w:autoSpaceDE w:val="0"/>
        <w:autoSpaceDN w:val="0"/>
        <w:adjustRightInd w:val="0"/>
        <w:spacing w:after="0" w:line="240" w:lineRule="auto"/>
        <w:jc w:val="both"/>
        <w:rPr>
          <w:b/>
          <w:bCs/>
          <w:u w:val="single"/>
          <w:lang w:eastAsia="en-US"/>
        </w:rPr>
      </w:pPr>
      <w:r w:rsidRPr="000F547F">
        <w:rPr>
          <w:b/>
          <w:bCs/>
          <w:u w:val="single"/>
          <w:lang w:eastAsia="en-US"/>
        </w:rPr>
        <w:t xml:space="preserve">L’absence du </w:t>
      </w:r>
      <w:r w:rsidR="00932E54" w:rsidRPr="000F547F">
        <w:rPr>
          <w:b/>
          <w:bCs/>
          <w:u w:val="single"/>
          <w:lang w:eastAsia="en-US"/>
        </w:rPr>
        <w:t>m</w:t>
      </w:r>
      <w:r w:rsidR="00303115" w:rsidRPr="000F547F">
        <w:rPr>
          <w:b/>
          <w:bCs/>
          <w:u w:val="single"/>
          <w:lang w:eastAsia="en-US"/>
        </w:rPr>
        <w:t xml:space="preserve">émoire technique </w:t>
      </w:r>
      <w:r w:rsidR="000F547F" w:rsidRPr="000F547F">
        <w:rPr>
          <w:b/>
          <w:bCs/>
          <w:u w:val="single"/>
          <w:lang w:eastAsia="en-US"/>
        </w:rPr>
        <w:t>et/</w:t>
      </w:r>
      <w:r w:rsidR="00F0230A" w:rsidRPr="000F547F">
        <w:rPr>
          <w:b/>
          <w:bCs/>
          <w:u w:val="single"/>
          <w:lang w:eastAsia="en-US"/>
        </w:rPr>
        <w:t>ou</w:t>
      </w:r>
      <w:r w:rsidR="00303115" w:rsidRPr="000F547F">
        <w:rPr>
          <w:b/>
          <w:bCs/>
          <w:u w:val="single"/>
          <w:lang w:eastAsia="en-US"/>
        </w:rPr>
        <w:t xml:space="preserve"> d</w:t>
      </w:r>
      <w:r w:rsidR="00F0230A" w:rsidRPr="000F547F">
        <w:rPr>
          <w:b/>
          <w:bCs/>
          <w:u w:val="single"/>
          <w:lang w:eastAsia="en-US"/>
        </w:rPr>
        <w:t>e la</w:t>
      </w:r>
      <w:r w:rsidR="00303115" w:rsidRPr="000F547F">
        <w:rPr>
          <w:b/>
          <w:bCs/>
          <w:u w:val="single"/>
          <w:lang w:eastAsia="en-US"/>
        </w:rPr>
        <w:t xml:space="preserve"> DPGF entra</w:t>
      </w:r>
      <w:r w:rsidR="00F0230A" w:rsidRPr="000F547F">
        <w:rPr>
          <w:b/>
          <w:bCs/>
          <w:u w:val="single"/>
          <w:lang w:eastAsia="en-US"/>
        </w:rPr>
        <w:t>î</w:t>
      </w:r>
      <w:r w:rsidR="00303115" w:rsidRPr="000F547F">
        <w:rPr>
          <w:b/>
          <w:bCs/>
          <w:u w:val="single"/>
          <w:lang w:eastAsia="en-US"/>
        </w:rPr>
        <w:t>nera le rejet de l’offre.</w:t>
      </w:r>
    </w:p>
    <w:p w14:paraId="6C272D2E" w14:textId="77777777" w:rsidR="005052B3" w:rsidRDefault="005052B3" w:rsidP="0034317A">
      <w:pPr>
        <w:spacing w:after="0" w:line="240" w:lineRule="auto"/>
        <w:jc w:val="both"/>
        <w:rPr>
          <w:rFonts w:eastAsia="Arial" w:cstheme="minorHAnsi"/>
        </w:rPr>
      </w:pPr>
    </w:p>
    <w:p w14:paraId="07F60A2A"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r w:rsidRPr="006924EB">
        <w:rPr>
          <w:b/>
          <w:bCs/>
          <w:u w:val="single"/>
          <w:lang w:eastAsia="en-US"/>
        </w:rPr>
        <w:t>Au titre de l’évaluation administrative</w:t>
      </w:r>
      <w:r w:rsidRPr="00CD6274">
        <w:rPr>
          <w:lang w:eastAsia="en-US"/>
        </w:rPr>
        <w:t>, les prestataires devront aussi fournir les pièces suivantes :</w:t>
      </w:r>
    </w:p>
    <w:p w14:paraId="04F0A875"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p>
    <w:p w14:paraId="1F7B30A7"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Un extrait K-bis (si applicable)</w:t>
      </w:r>
    </w:p>
    <w:p w14:paraId="54062738"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Une attestation SIREN</w:t>
      </w:r>
    </w:p>
    <w:p w14:paraId="0B1B8429"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 xml:space="preserve">Une attestation de conformité fiscale </w:t>
      </w:r>
    </w:p>
    <w:p w14:paraId="39A9D331"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Une attestation de conformité sociale (URSSAF)</w:t>
      </w:r>
    </w:p>
    <w:p w14:paraId="4317BE6A"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Un RIB</w:t>
      </w:r>
    </w:p>
    <w:p w14:paraId="00F0CA85"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p>
    <w:p w14:paraId="3095F3E9"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r w:rsidRPr="00CD6274">
        <w:rPr>
          <w:lang w:eastAsia="en-US"/>
        </w:rPr>
        <w:t xml:space="preserve">Les documents de 1 à 4 doivent dater de </w:t>
      </w:r>
      <w:r w:rsidRPr="006924EB">
        <w:rPr>
          <w:b/>
          <w:bCs/>
          <w:lang w:eastAsia="en-US"/>
        </w:rPr>
        <w:t>moins de 3 mois</w:t>
      </w:r>
      <w:r w:rsidRPr="00CD6274">
        <w:rPr>
          <w:lang w:eastAsia="en-US"/>
        </w:rPr>
        <w:t>.</w:t>
      </w:r>
    </w:p>
    <w:p w14:paraId="78114BAD" w14:textId="77777777" w:rsidR="006924EB" w:rsidRDefault="006924EB" w:rsidP="5BBC3B22">
      <w:pPr>
        <w:spacing w:after="120" w:line="240" w:lineRule="auto"/>
        <w:jc w:val="both"/>
        <w:rPr>
          <w:rFonts w:eastAsia="Arial"/>
          <w:b/>
          <w:bCs/>
        </w:rPr>
      </w:pPr>
    </w:p>
    <w:p w14:paraId="29F6E537" w14:textId="77777777" w:rsidR="00EC010F" w:rsidRPr="00FD7507" w:rsidRDefault="00D14DB9" w:rsidP="00B0779E">
      <w:pPr>
        <w:spacing w:after="120" w:line="240" w:lineRule="auto"/>
        <w:jc w:val="both"/>
        <w:rPr>
          <w:rFonts w:eastAsia="Arial" w:cstheme="minorHAnsi"/>
        </w:rPr>
      </w:pPr>
      <w:r w:rsidRPr="00FD7507">
        <w:rPr>
          <w:rFonts w:eastAsia="Arial" w:cstheme="minorHAnsi"/>
          <w:b/>
        </w:rPr>
        <w:t>PIECES A FOURNIR PAR LE CANDIDAT RETENU</w:t>
      </w:r>
    </w:p>
    <w:p w14:paraId="22EC0E5C" w14:textId="77777777" w:rsidR="00EC010F" w:rsidRPr="00FD7507" w:rsidRDefault="00D14DB9" w:rsidP="5BBC3B22">
      <w:pPr>
        <w:spacing w:after="0" w:line="240" w:lineRule="auto"/>
        <w:jc w:val="both"/>
        <w:rPr>
          <w:lang w:eastAsia="en-US"/>
        </w:rPr>
      </w:pPr>
      <w:r w:rsidRPr="5BBC3B22">
        <w:rPr>
          <w:lang w:eastAsia="en-US"/>
        </w:rPr>
        <w:t>Si le candidat retenu n’a pas déjà fourni les documents fiscaux et sociaux valides dans le cadre des articles R 2143-13 et 14 du code de la commande publique, il devra produire les pièces prévues aux articles R 2143-6 à 10 du CCP, dans un délai qui sera précisé dans le courrier de demande de ces pièces.</w:t>
      </w:r>
    </w:p>
    <w:p w14:paraId="54EF98E4" w14:textId="77777777" w:rsidR="00EC010F" w:rsidRPr="00FD7507" w:rsidRDefault="00EC010F" w:rsidP="5BBC3B22">
      <w:pPr>
        <w:spacing w:after="0" w:line="240" w:lineRule="auto"/>
        <w:jc w:val="both"/>
        <w:rPr>
          <w:lang w:eastAsia="en-US"/>
        </w:rPr>
      </w:pPr>
    </w:p>
    <w:p w14:paraId="06C948E2" w14:textId="77777777" w:rsidR="00EC010F" w:rsidRPr="00FD7507" w:rsidRDefault="00D14DB9" w:rsidP="5BBC3B22">
      <w:pPr>
        <w:spacing w:after="0" w:line="240" w:lineRule="auto"/>
        <w:jc w:val="both"/>
        <w:rPr>
          <w:lang w:eastAsia="en-US"/>
        </w:rPr>
      </w:pPr>
      <w:r w:rsidRPr="5BBC3B22">
        <w:rPr>
          <w:lang w:eastAsia="en-US"/>
        </w:rPr>
        <w:t>Si le candidat retenu ne produit pas ces pièces dans le délai imparti son offre est rejetée et sa candidature éliminée.</w:t>
      </w:r>
    </w:p>
    <w:p w14:paraId="72FDC8B6" w14:textId="77777777" w:rsidR="00CE043E" w:rsidRPr="00FD7507" w:rsidRDefault="00CE043E" w:rsidP="5BBC3B22">
      <w:pPr>
        <w:spacing w:after="0" w:line="240" w:lineRule="auto"/>
        <w:jc w:val="both"/>
        <w:rPr>
          <w:lang w:eastAsia="en-US"/>
        </w:rPr>
      </w:pPr>
      <w:r w:rsidRPr="5BBC3B22">
        <w:rPr>
          <w:lang w:eastAsia="en-US"/>
        </w:rPr>
        <w:t>Des pièces supplémentaires pourront été demandées au prestataire retenu, et notamment l’attestation sur l’honneur pour justifier qu’il n’entre dans aucun des cas mentionnés aux articles L. 2141-1 à L. 2</w:t>
      </w:r>
      <w:r w:rsidR="0034317A" w:rsidRPr="5BBC3B22">
        <w:rPr>
          <w:lang w:eastAsia="en-US"/>
        </w:rPr>
        <w:t>141-5 et L. 2141-7 à L. 2141-11.</w:t>
      </w:r>
    </w:p>
    <w:p w14:paraId="0D09DA51" w14:textId="77777777" w:rsidR="009D38FE" w:rsidRPr="00FD7507" w:rsidRDefault="009D38FE" w:rsidP="5BBC3B22">
      <w:pPr>
        <w:spacing w:after="0" w:line="240" w:lineRule="auto"/>
        <w:jc w:val="both"/>
        <w:rPr>
          <w:lang w:eastAsia="en-US"/>
        </w:rPr>
      </w:pPr>
    </w:p>
    <w:p w14:paraId="4E0913FE" w14:textId="77777777" w:rsidR="00EC010F" w:rsidRPr="00FD7507" w:rsidRDefault="00D14DB9" w:rsidP="00B0779E">
      <w:pPr>
        <w:spacing w:after="120" w:line="240" w:lineRule="auto"/>
        <w:jc w:val="both"/>
        <w:rPr>
          <w:rFonts w:eastAsia="Arial" w:cstheme="minorHAnsi"/>
          <w:b/>
        </w:rPr>
      </w:pPr>
      <w:r w:rsidRPr="00FD7507">
        <w:rPr>
          <w:rFonts w:eastAsia="Arial" w:cstheme="minorHAnsi"/>
          <w:b/>
        </w:rPr>
        <w:t>CRITERES PONDERES D’ATTRIBUTION</w:t>
      </w:r>
    </w:p>
    <w:p w14:paraId="2E8D4D11" w14:textId="77777777" w:rsidR="00EC010F" w:rsidRPr="00FD7507" w:rsidRDefault="00D14DB9">
      <w:pPr>
        <w:spacing w:after="0" w:line="240" w:lineRule="auto"/>
        <w:jc w:val="both"/>
        <w:rPr>
          <w:rFonts w:eastAsia="Arial" w:cstheme="minorHAnsi"/>
        </w:rPr>
      </w:pPr>
      <w:r w:rsidRPr="00FD7507">
        <w:rPr>
          <w:rFonts w:eastAsia="Arial" w:cstheme="minorHAnsi"/>
        </w:rPr>
        <w:t>Les offres seront évaluées sur la base de 2 critères :</w:t>
      </w:r>
    </w:p>
    <w:p w14:paraId="7DD23E1E" w14:textId="77777777" w:rsidR="00EC010F" w:rsidRPr="00FD7507" w:rsidRDefault="00EC010F">
      <w:pPr>
        <w:spacing w:after="0" w:line="240" w:lineRule="auto"/>
        <w:jc w:val="both"/>
        <w:rPr>
          <w:rFonts w:eastAsia="Arial" w:cstheme="minorHAnsi"/>
        </w:rPr>
      </w:pPr>
    </w:p>
    <w:p w14:paraId="05A606E7" w14:textId="7DA11263" w:rsidR="00EC010F" w:rsidRPr="00FD7507" w:rsidRDefault="00D14DB9">
      <w:pPr>
        <w:spacing w:after="0" w:line="240" w:lineRule="auto"/>
        <w:jc w:val="both"/>
        <w:rPr>
          <w:rFonts w:eastAsia="Arial" w:cstheme="minorHAnsi"/>
        </w:rPr>
      </w:pPr>
      <w:r w:rsidRPr="00FD7507">
        <w:rPr>
          <w:rFonts w:eastAsia="Arial" w:cstheme="minorHAnsi"/>
          <w:b/>
        </w:rPr>
        <w:t>Critère 1 : Valeur technique</w:t>
      </w:r>
      <w:r w:rsidRPr="00FD7507">
        <w:rPr>
          <w:rFonts w:eastAsia="Arial" w:cstheme="minorHAnsi"/>
        </w:rPr>
        <w:t xml:space="preserve"> (100 poi</w:t>
      </w:r>
      <w:r w:rsidR="00CE043E" w:rsidRPr="00FD7507">
        <w:rPr>
          <w:rFonts w:eastAsia="Arial" w:cstheme="minorHAnsi"/>
        </w:rPr>
        <w:t xml:space="preserve">nts attribués et pondérés sur </w:t>
      </w:r>
      <w:r w:rsidR="00255B44">
        <w:rPr>
          <w:rFonts w:eastAsia="Arial" w:cstheme="minorHAnsi"/>
          <w:b/>
          <w:bCs/>
        </w:rPr>
        <w:t>6</w:t>
      </w:r>
      <w:r w:rsidR="000F3B16" w:rsidRPr="00FD7507">
        <w:rPr>
          <w:rFonts w:eastAsia="Arial" w:cstheme="minorHAnsi"/>
          <w:b/>
          <w:bCs/>
        </w:rPr>
        <w:t>0</w:t>
      </w:r>
      <w:r w:rsidRPr="00FD7507">
        <w:rPr>
          <w:rFonts w:eastAsia="Arial" w:cstheme="minorHAnsi"/>
        </w:rPr>
        <w:t>)</w:t>
      </w:r>
    </w:p>
    <w:p w14:paraId="4D638516" w14:textId="77777777" w:rsidR="00CE043E" w:rsidRDefault="00CE043E" w:rsidP="00CE043E">
      <w:pPr>
        <w:spacing w:before="120"/>
        <w:rPr>
          <w:rFonts w:eastAsia="Arial" w:cstheme="minorHAnsi"/>
        </w:rPr>
      </w:pPr>
      <w:r w:rsidRPr="00FD7507">
        <w:rPr>
          <w:rFonts w:eastAsia="Arial" w:cstheme="minorHAnsi"/>
        </w:rPr>
        <w:t>La répa</w:t>
      </w:r>
      <w:r w:rsidR="0034317A" w:rsidRPr="00FD7507">
        <w:rPr>
          <w:rFonts w:eastAsia="Arial" w:cstheme="minorHAnsi"/>
        </w:rPr>
        <w:t>rtition des points du critère ‘V</w:t>
      </w:r>
      <w:r w:rsidRPr="00FD7507">
        <w:rPr>
          <w:rFonts w:eastAsia="Arial" w:cstheme="minorHAnsi"/>
        </w:rPr>
        <w:t>aleur technique’ sera la suivante :</w:t>
      </w:r>
    </w:p>
    <w:p w14:paraId="5870CB01" w14:textId="77777777" w:rsidR="00102BBC" w:rsidRPr="00FD7507" w:rsidRDefault="00102BBC" w:rsidP="00CE043E">
      <w:pPr>
        <w:spacing w:before="120"/>
        <w:rPr>
          <w:rFonts w:eastAsia="Arial" w:cstheme="minorHAnsi"/>
        </w:rPr>
      </w:pPr>
    </w:p>
    <w:tbl>
      <w:tblPr>
        <w:tblStyle w:val="Grilledutableau"/>
        <w:tblW w:w="0" w:type="auto"/>
        <w:tblInd w:w="-5" w:type="dxa"/>
        <w:tblLook w:val="04A0" w:firstRow="1" w:lastRow="0" w:firstColumn="1" w:lastColumn="0" w:noHBand="0" w:noVBand="1"/>
      </w:tblPr>
      <w:tblGrid>
        <w:gridCol w:w="4606"/>
        <w:gridCol w:w="2346"/>
      </w:tblGrid>
      <w:tr w:rsidR="00B00BF0" w:rsidRPr="00FD7507" w14:paraId="07299E50" w14:textId="77777777" w:rsidTr="00B00BF0">
        <w:tc>
          <w:tcPr>
            <w:tcW w:w="4606" w:type="dxa"/>
            <w:shd w:val="clear" w:color="auto" w:fill="F2F2F2" w:themeFill="background1" w:themeFillShade="F2"/>
            <w:vAlign w:val="center"/>
          </w:tcPr>
          <w:p w14:paraId="70A43539" w14:textId="102B26E5" w:rsidR="00B00BF0" w:rsidRPr="00FD7507" w:rsidRDefault="00B00BF0" w:rsidP="00AC2FC0">
            <w:pPr>
              <w:spacing w:before="120"/>
              <w:rPr>
                <w:rFonts w:cstheme="minorHAnsi"/>
                <w:b/>
                <w:lang w:val="fr"/>
              </w:rPr>
            </w:pPr>
            <w:r w:rsidRPr="00FD7507">
              <w:rPr>
                <w:rFonts w:cstheme="minorHAnsi"/>
                <w:b/>
                <w:lang w:val="fr"/>
              </w:rPr>
              <w:lastRenderedPageBreak/>
              <w:t>Document</w:t>
            </w:r>
            <w:r>
              <w:rPr>
                <w:rFonts w:cstheme="minorHAnsi"/>
                <w:b/>
                <w:lang w:val="fr"/>
              </w:rPr>
              <w:t> : mémoire technique</w:t>
            </w:r>
          </w:p>
        </w:tc>
        <w:tc>
          <w:tcPr>
            <w:tcW w:w="2346" w:type="dxa"/>
            <w:shd w:val="clear" w:color="auto" w:fill="F2F2F2" w:themeFill="background1" w:themeFillShade="F2"/>
            <w:vAlign w:val="center"/>
          </w:tcPr>
          <w:p w14:paraId="669ACA1C" w14:textId="77777777" w:rsidR="00B00BF0" w:rsidRPr="00FD7507" w:rsidRDefault="00B00BF0" w:rsidP="00AC2FC0">
            <w:pPr>
              <w:spacing w:before="120"/>
              <w:rPr>
                <w:rFonts w:cstheme="minorHAnsi"/>
                <w:b/>
                <w:lang w:val="fr"/>
              </w:rPr>
            </w:pPr>
            <w:r w:rsidRPr="00FD7507">
              <w:rPr>
                <w:rFonts w:cstheme="minorHAnsi"/>
                <w:b/>
                <w:lang w:val="fr"/>
              </w:rPr>
              <w:t>Note maximale</w:t>
            </w:r>
          </w:p>
        </w:tc>
      </w:tr>
      <w:tr w:rsidR="00B00BF0" w:rsidRPr="00FD7507" w14:paraId="511F8133" w14:textId="77777777" w:rsidTr="00B00BF0">
        <w:tc>
          <w:tcPr>
            <w:tcW w:w="4606" w:type="dxa"/>
            <w:vAlign w:val="center"/>
          </w:tcPr>
          <w:p w14:paraId="62AB242C" w14:textId="4A013305" w:rsidR="00B00BF0" w:rsidRPr="00A1303C" w:rsidRDefault="00B00BF0" w:rsidP="00AC2FC0">
            <w:pPr>
              <w:spacing w:before="120"/>
              <w:rPr>
                <w:sz w:val="21"/>
                <w:szCs w:val="21"/>
                <w:lang w:val="fr"/>
              </w:rPr>
            </w:pPr>
            <w:r>
              <w:rPr>
                <w:sz w:val="21"/>
                <w:szCs w:val="21"/>
              </w:rPr>
              <w:t>Compréhension de la commande, connaissance des enjeux de la formation dans le secteur du réemploi au sein du territoire de référence et adéquation de l’offre.</w:t>
            </w:r>
          </w:p>
        </w:tc>
        <w:tc>
          <w:tcPr>
            <w:tcW w:w="2346" w:type="dxa"/>
            <w:vAlign w:val="center"/>
          </w:tcPr>
          <w:p w14:paraId="5A97A644" w14:textId="77777777" w:rsidR="00B00BF0" w:rsidRPr="00A1303C" w:rsidRDefault="00B00BF0" w:rsidP="00AC2FC0">
            <w:pPr>
              <w:spacing w:before="120"/>
              <w:rPr>
                <w:sz w:val="21"/>
                <w:szCs w:val="21"/>
                <w:lang w:val="fr"/>
              </w:rPr>
            </w:pPr>
            <w:r w:rsidRPr="096D7471">
              <w:rPr>
                <w:sz w:val="21"/>
                <w:szCs w:val="21"/>
                <w:lang w:val="fr"/>
              </w:rPr>
              <w:t>30 points</w:t>
            </w:r>
          </w:p>
        </w:tc>
      </w:tr>
      <w:tr w:rsidR="00B00BF0" w:rsidRPr="00CF72C9" w14:paraId="7A128CBA" w14:textId="77777777" w:rsidTr="00B00BF0">
        <w:tc>
          <w:tcPr>
            <w:tcW w:w="4606" w:type="dxa"/>
            <w:vAlign w:val="center"/>
          </w:tcPr>
          <w:p w14:paraId="40AC5885" w14:textId="77777777" w:rsidR="00B00BF0" w:rsidRPr="00A1303C" w:rsidRDefault="00B00BF0" w:rsidP="00AC2FC0">
            <w:pPr>
              <w:spacing w:before="120"/>
              <w:rPr>
                <w:sz w:val="21"/>
                <w:szCs w:val="21"/>
                <w:lang w:val="fr"/>
              </w:rPr>
            </w:pPr>
            <w:r w:rsidRPr="096D7471">
              <w:rPr>
                <w:sz w:val="21"/>
                <w:szCs w:val="21"/>
              </w:rPr>
              <w:t>Pertinence d</w:t>
            </w:r>
            <w:r>
              <w:rPr>
                <w:sz w:val="21"/>
                <w:szCs w:val="21"/>
              </w:rPr>
              <w:t>es profils d’expertise mobilisés et des références précédentes par rapport à la mission.</w:t>
            </w:r>
          </w:p>
        </w:tc>
        <w:tc>
          <w:tcPr>
            <w:tcW w:w="2346" w:type="dxa"/>
            <w:vAlign w:val="center"/>
          </w:tcPr>
          <w:p w14:paraId="2ECCBBBC" w14:textId="77777777" w:rsidR="00B00BF0" w:rsidRPr="00A1303C" w:rsidRDefault="00B00BF0" w:rsidP="00AC2FC0">
            <w:pPr>
              <w:spacing w:before="120"/>
              <w:rPr>
                <w:sz w:val="21"/>
                <w:szCs w:val="21"/>
                <w:lang w:val="en-US"/>
              </w:rPr>
            </w:pPr>
            <w:r>
              <w:rPr>
                <w:sz w:val="21"/>
                <w:szCs w:val="21"/>
                <w:lang w:val="en-US"/>
              </w:rPr>
              <w:t>3</w:t>
            </w:r>
            <w:r w:rsidRPr="096D7471">
              <w:rPr>
                <w:sz w:val="21"/>
                <w:szCs w:val="21"/>
                <w:lang w:val="en-US"/>
              </w:rPr>
              <w:t>0 points</w:t>
            </w:r>
          </w:p>
        </w:tc>
      </w:tr>
      <w:tr w:rsidR="00B00BF0" w:rsidRPr="00FD7507" w14:paraId="65D10D55" w14:textId="77777777" w:rsidTr="00B00BF0">
        <w:tc>
          <w:tcPr>
            <w:tcW w:w="4606" w:type="dxa"/>
            <w:vAlign w:val="center"/>
          </w:tcPr>
          <w:p w14:paraId="34ADC092" w14:textId="77777777" w:rsidR="00B00BF0" w:rsidRPr="00A1303C" w:rsidRDefault="00B00BF0" w:rsidP="00AC2FC0">
            <w:pPr>
              <w:spacing w:before="120"/>
              <w:rPr>
                <w:sz w:val="21"/>
                <w:szCs w:val="21"/>
                <w:lang w:val="fr"/>
              </w:rPr>
            </w:pPr>
            <w:r>
              <w:rPr>
                <w:sz w:val="21"/>
                <w:szCs w:val="21"/>
              </w:rPr>
              <w:t>Ancrage terrain de la proposition à travers les établissements mobilisés.</w:t>
            </w:r>
          </w:p>
        </w:tc>
        <w:tc>
          <w:tcPr>
            <w:tcW w:w="2346" w:type="dxa"/>
            <w:vAlign w:val="center"/>
          </w:tcPr>
          <w:p w14:paraId="08C16467" w14:textId="77777777" w:rsidR="00B00BF0" w:rsidRPr="00A1303C" w:rsidRDefault="00B00BF0" w:rsidP="00AC2FC0">
            <w:pPr>
              <w:spacing w:before="120"/>
              <w:rPr>
                <w:sz w:val="21"/>
                <w:szCs w:val="21"/>
                <w:lang w:val="fr"/>
              </w:rPr>
            </w:pPr>
            <w:r w:rsidRPr="096D7471">
              <w:rPr>
                <w:sz w:val="21"/>
                <w:szCs w:val="21"/>
                <w:lang w:val="fr"/>
              </w:rPr>
              <w:t>20 points</w:t>
            </w:r>
          </w:p>
        </w:tc>
      </w:tr>
      <w:tr w:rsidR="00B00BF0" w:rsidRPr="00FD7507" w14:paraId="246EFA16" w14:textId="77777777" w:rsidTr="00B00BF0">
        <w:tc>
          <w:tcPr>
            <w:tcW w:w="4606" w:type="dxa"/>
            <w:tcBorders>
              <w:bottom w:val="single" w:sz="4" w:space="0" w:color="auto"/>
            </w:tcBorders>
            <w:vAlign w:val="center"/>
          </w:tcPr>
          <w:p w14:paraId="1FF96D3E" w14:textId="77777777" w:rsidR="00B00BF0" w:rsidRPr="00A1303C" w:rsidRDefault="00B00BF0" w:rsidP="00AC2FC0">
            <w:pPr>
              <w:spacing w:before="120"/>
              <w:rPr>
                <w:sz w:val="21"/>
                <w:szCs w:val="21"/>
                <w:lang w:val="fr"/>
              </w:rPr>
            </w:pPr>
            <w:r>
              <w:rPr>
                <w:sz w:val="21"/>
                <w:szCs w:val="21"/>
                <w:lang w:val="fr"/>
              </w:rPr>
              <w:t>Capacité et stratégie de dissémination des livrables auprès des publics cibles.</w:t>
            </w:r>
          </w:p>
        </w:tc>
        <w:tc>
          <w:tcPr>
            <w:tcW w:w="2346" w:type="dxa"/>
            <w:tcBorders>
              <w:bottom w:val="single" w:sz="4" w:space="0" w:color="auto"/>
            </w:tcBorders>
            <w:vAlign w:val="center"/>
          </w:tcPr>
          <w:p w14:paraId="3EE0A490" w14:textId="77777777" w:rsidR="00B00BF0" w:rsidRPr="00A1303C" w:rsidRDefault="00B00BF0" w:rsidP="00AC2FC0">
            <w:pPr>
              <w:spacing w:before="120"/>
              <w:rPr>
                <w:sz w:val="21"/>
                <w:szCs w:val="21"/>
                <w:lang w:val="fr"/>
              </w:rPr>
            </w:pPr>
            <w:r>
              <w:rPr>
                <w:sz w:val="21"/>
                <w:szCs w:val="21"/>
                <w:lang w:val="fr"/>
              </w:rPr>
              <w:t>2</w:t>
            </w:r>
            <w:r w:rsidRPr="096D7471">
              <w:rPr>
                <w:sz w:val="21"/>
                <w:szCs w:val="21"/>
                <w:lang w:val="fr"/>
              </w:rPr>
              <w:t>0 points</w:t>
            </w:r>
          </w:p>
        </w:tc>
      </w:tr>
      <w:tr w:rsidR="00B00BF0" w:rsidRPr="00FD7507" w14:paraId="431DA334" w14:textId="77777777" w:rsidTr="00B00BF0">
        <w:tc>
          <w:tcPr>
            <w:tcW w:w="4606" w:type="dxa"/>
            <w:shd w:val="clear" w:color="auto" w:fill="F2F2F2" w:themeFill="background1" w:themeFillShade="F2"/>
            <w:vAlign w:val="center"/>
          </w:tcPr>
          <w:p w14:paraId="507CE34D" w14:textId="77777777" w:rsidR="00B00BF0" w:rsidRPr="0086614B" w:rsidRDefault="00B00BF0" w:rsidP="00AC2FC0">
            <w:pPr>
              <w:spacing w:before="120"/>
              <w:rPr>
                <w:rFonts w:cstheme="minorHAnsi"/>
                <w:b/>
                <w:lang w:val="fr"/>
              </w:rPr>
            </w:pPr>
            <w:r w:rsidRPr="0086614B">
              <w:rPr>
                <w:rFonts w:cstheme="minorHAnsi"/>
                <w:b/>
                <w:lang w:val="fr"/>
              </w:rPr>
              <w:t>TOTAL</w:t>
            </w:r>
          </w:p>
        </w:tc>
        <w:tc>
          <w:tcPr>
            <w:tcW w:w="2346" w:type="dxa"/>
            <w:shd w:val="clear" w:color="auto" w:fill="F2F2F2" w:themeFill="background1" w:themeFillShade="F2"/>
            <w:vAlign w:val="center"/>
          </w:tcPr>
          <w:p w14:paraId="6228DB7C" w14:textId="77777777" w:rsidR="00B00BF0" w:rsidRPr="0086614B" w:rsidRDefault="00B00BF0" w:rsidP="00AC2FC0">
            <w:pPr>
              <w:spacing w:before="120"/>
              <w:rPr>
                <w:rFonts w:cstheme="minorHAnsi"/>
                <w:b/>
                <w:lang w:val="fr"/>
              </w:rPr>
            </w:pPr>
            <w:r w:rsidRPr="0086614B">
              <w:rPr>
                <w:rFonts w:cstheme="minorHAnsi"/>
                <w:b/>
                <w:lang w:val="fr"/>
              </w:rPr>
              <w:t>100 points</w:t>
            </w:r>
          </w:p>
        </w:tc>
      </w:tr>
    </w:tbl>
    <w:p w14:paraId="0DD6425A" w14:textId="77777777" w:rsidR="00EC010F" w:rsidRPr="00FD7507" w:rsidRDefault="00EC010F">
      <w:pPr>
        <w:suppressAutoHyphens/>
        <w:spacing w:after="0" w:line="240" w:lineRule="auto"/>
        <w:ind w:left="720"/>
        <w:jc w:val="both"/>
        <w:rPr>
          <w:rFonts w:eastAsia="Arial" w:cstheme="minorHAnsi"/>
        </w:rPr>
      </w:pPr>
    </w:p>
    <w:p w14:paraId="6FBC3CAD" w14:textId="135A8E0D" w:rsidR="00EC010F" w:rsidRDefault="007A2B38">
      <w:pPr>
        <w:suppressAutoHyphens/>
        <w:spacing w:after="0" w:line="240" w:lineRule="auto"/>
        <w:jc w:val="both"/>
        <w:rPr>
          <w:rFonts w:eastAsia="Arial" w:cstheme="minorHAnsi"/>
          <w:u w:val="single"/>
        </w:rPr>
      </w:pPr>
      <w:r w:rsidRPr="00FD7507">
        <w:rPr>
          <w:rFonts w:eastAsia="Arial" w:cstheme="minorHAnsi"/>
          <w:u w:val="single"/>
        </w:rPr>
        <w:t xml:space="preserve">Une pondération de </w:t>
      </w:r>
      <w:r w:rsidR="007C477D">
        <w:rPr>
          <w:rFonts w:eastAsia="Arial" w:cstheme="minorHAnsi"/>
          <w:b/>
          <w:bCs/>
          <w:u w:val="single"/>
        </w:rPr>
        <w:t>6</w:t>
      </w:r>
      <w:r w:rsidR="00E14738">
        <w:rPr>
          <w:rFonts w:eastAsia="Arial" w:cstheme="minorHAnsi"/>
          <w:b/>
          <w:bCs/>
          <w:u w:val="single"/>
        </w:rPr>
        <w:t>0</w:t>
      </w:r>
      <w:r w:rsidR="00D14DB9" w:rsidRPr="00FD7507">
        <w:rPr>
          <w:rFonts w:eastAsia="Arial" w:cstheme="minorHAnsi"/>
          <w:b/>
          <w:bCs/>
          <w:u w:val="single"/>
        </w:rPr>
        <w:t>%</w:t>
      </w:r>
      <w:r w:rsidR="00D14DB9" w:rsidRPr="00FD7507">
        <w:rPr>
          <w:rFonts w:eastAsia="Arial" w:cstheme="minorHAnsi"/>
          <w:u w:val="single"/>
        </w:rPr>
        <w:t xml:space="preserve"> sera appliquée à la note.</w:t>
      </w:r>
    </w:p>
    <w:p w14:paraId="1AB79EFE" w14:textId="77777777" w:rsidR="00231E8A" w:rsidRDefault="00231E8A">
      <w:pPr>
        <w:suppressAutoHyphens/>
        <w:spacing w:after="0" w:line="240" w:lineRule="auto"/>
        <w:jc w:val="both"/>
        <w:rPr>
          <w:rFonts w:eastAsia="Arial" w:cstheme="minorHAnsi"/>
          <w:u w:val="single"/>
        </w:rPr>
      </w:pPr>
    </w:p>
    <w:p w14:paraId="4F1FC966" w14:textId="77777777" w:rsidR="00675F1F" w:rsidRPr="00FD7507" w:rsidRDefault="00675F1F">
      <w:pPr>
        <w:suppressAutoHyphens/>
        <w:spacing w:after="0" w:line="240" w:lineRule="auto"/>
        <w:jc w:val="both"/>
        <w:rPr>
          <w:rFonts w:eastAsia="Arial" w:cstheme="minorHAnsi"/>
          <w:u w:val="single"/>
        </w:rPr>
      </w:pPr>
    </w:p>
    <w:p w14:paraId="06B4B06B" w14:textId="627CDED7" w:rsidR="00EC010F" w:rsidRPr="00FD7507" w:rsidRDefault="00D14DB9" w:rsidP="096D7471">
      <w:pPr>
        <w:suppressAutoHyphens/>
        <w:spacing w:after="0" w:line="240" w:lineRule="auto"/>
        <w:jc w:val="both"/>
        <w:rPr>
          <w:rFonts w:eastAsia="Arial"/>
        </w:rPr>
      </w:pPr>
      <w:r w:rsidRPr="096D7471">
        <w:rPr>
          <w:rFonts w:eastAsia="Arial"/>
          <w:b/>
          <w:bCs/>
        </w:rPr>
        <w:t>Critère 2 : Prix</w:t>
      </w:r>
      <w:r w:rsidR="7C0E0BFE" w:rsidRPr="096D7471">
        <w:rPr>
          <w:rFonts w:eastAsia="Arial"/>
          <w:b/>
          <w:bCs/>
        </w:rPr>
        <w:t xml:space="preserve"> </w:t>
      </w:r>
      <w:r w:rsidRPr="096D7471">
        <w:rPr>
          <w:rFonts w:eastAsia="Arial"/>
        </w:rPr>
        <w:t>(100 poi</w:t>
      </w:r>
      <w:r w:rsidR="007A2B38" w:rsidRPr="096D7471">
        <w:rPr>
          <w:rFonts w:eastAsia="Arial"/>
        </w:rPr>
        <w:t xml:space="preserve">nts attribués et pondérés sur </w:t>
      </w:r>
      <w:r w:rsidR="007C477D" w:rsidRPr="096D7471">
        <w:rPr>
          <w:rFonts w:eastAsia="Arial"/>
          <w:b/>
          <w:bCs/>
        </w:rPr>
        <w:t>4</w:t>
      </w:r>
      <w:r w:rsidR="00E14738" w:rsidRPr="096D7471">
        <w:rPr>
          <w:rFonts w:eastAsia="Arial"/>
          <w:b/>
          <w:bCs/>
        </w:rPr>
        <w:t>0</w:t>
      </w:r>
      <w:r w:rsidRPr="096D7471">
        <w:rPr>
          <w:rFonts w:eastAsia="Arial"/>
        </w:rPr>
        <w:t>)</w:t>
      </w:r>
    </w:p>
    <w:p w14:paraId="31662DD5" w14:textId="0CA18018" w:rsidR="00EC010F" w:rsidRDefault="00D14DB9">
      <w:pPr>
        <w:spacing w:after="0" w:line="240" w:lineRule="auto"/>
        <w:jc w:val="both"/>
        <w:rPr>
          <w:rFonts w:eastAsia="Arial" w:cstheme="minorHAnsi"/>
        </w:rPr>
      </w:pPr>
      <w:r w:rsidRPr="00FD7507">
        <w:rPr>
          <w:rFonts w:eastAsia="Arial" w:cstheme="minorHAnsi"/>
        </w:rPr>
        <w:t xml:space="preserve">Sera pris en compte le </w:t>
      </w:r>
      <w:r w:rsidRPr="00B0779E">
        <w:rPr>
          <w:rFonts w:eastAsia="Arial" w:cstheme="minorHAnsi"/>
          <w:b/>
          <w:u w:val="single"/>
        </w:rPr>
        <w:t xml:space="preserve">prix total </w:t>
      </w:r>
      <w:r w:rsidR="00DF03B3" w:rsidRPr="00B0779E">
        <w:rPr>
          <w:rFonts w:eastAsia="Arial" w:cstheme="minorHAnsi"/>
          <w:b/>
          <w:u w:val="single"/>
        </w:rPr>
        <w:t>TTC</w:t>
      </w:r>
      <w:r w:rsidRPr="00FD7507">
        <w:rPr>
          <w:rFonts w:eastAsia="Arial" w:cstheme="minorHAnsi"/>
        </w:rPr>
        <w:t xml:space="preserve"> de la prestation</w:t>
      </w:r>
      <w:r w:rsidR="00231E8A">
        <w:rPr>
          <w:rFonts w:eastAsia="Arial" w:cstheme="minorHAnsi"/>
        </w:rPr>
        <w:t>.</w:t>
      </w:r>
      <w:r w:rsidRPr="00FD7507">
        <w:rPr>
          <w:rFonts w:eastAsia="Arial" w:cstheme="minorHAnsi"/>
        </w:rPr>
        <w:t xml:space="preserve"> La formule de notation de ce critère est la suivante :</w:t>
      </w:r>
    </w:p>
    <w:p w14:paraId="534757FF" w14:textId="77777777" w:rsidR="00E539ED" w:rsidRDefault="00D14DB9">
      <w:pPr>
        <w:spacing w:before="120" w:after="0" w:line="240" w:lineRule="auto"/>
        <w:jc w:val="both"/>
        <w:rPr>
          <w:rFonts w:eastAsia="Arial" w:cstheme="minorHAnsi"/>
        </w:rPr>
      </w:pPr>
      <w:r w:rsidRPr="00FD7507">
        <w:rPr>
          <w:rFonts w:eastAsia="Arial" w:cstheme="minorHAnsi"/>
        </w:rPr>
        <w:t>Prix total le plus bas</w:t>
      </w:r>
    </w:p>
    <w:p w14:paraId="6BE951ED" w14:textId="7D462750" w:rsidR="00EC010F" w:rsidRPr="00FD7507" w:rsidRDefault="00D14DB9" w:rsidP="006924EB">
      <w:pPr>
        <w:spacing w:after="0" w:line="240" w:lineRule="auto"/>
        <w:jc w:val="both"/>
        <w:rPr>
          <w:rFonts w:eastAsia="Arial" w:cstheme="minorHAnsi"/>
        </w:rPr>
      </w:pPr>
      <w:r w:rsidRPr="00FD7507">
        <w:rPr>
          <w:rFonts w:eastAsia="Arial" w:cstheme="minorHAnsi"/>
        </w:rPr>
        <w:t xml:space="preserve">____________________  </w:t>
      </w:r>
      <w:r w:rsidR="007A2B38" w:rsidRPr="00FD7507">
        <w:rPr>
          <w:rFonts w:eastAsia="Arial" w:cstheme="minorHAnsi"/>
        </w:rPr>
        <w:t xml:space="preserve"> x 100 = NOTE</w:t>
      </w:r>
    </w:p>
    <w:p w14:paraId="170F0296" w14:textId="0728F73F" w:rsidR="00EC010F" w:rsidRPr="00FD7507" w:rsidRDefault="00D14DB9">
      <w:pPr>
        <w:spacing w:after="0" w:line="240" w:lineRule="auto"/>
        <w:jc w:val="both"/>
        <w:rPr>
          <w:rFonts w:eastAsia="Arial" w:cstheme="minorHAnsi"/>
        </w:rPr>
      </w:pPr>
      <w:r w:rsidRPr="00FD7507">
        <w:rPr>
          <w:rFonts w:eastAsia="Arial" w:cstheme="minorHAnsi"/>
        </w:rPr>
        <w:t>Prix proposé</w:t>
      </w:r>
    </w:p>
    <w:p w14:paraId="20830C8B" w14:textId="77777777" w:rsidR="000F3B16" w:rsidRPr="00FD7507" w:rsidRDefault="000F3B16" w:rsidP="000F3B16">
      <w:pPr>
        <w:suppressAutoHyphens/>
        <w:spacing w:after="0" w:line="240" w:lineRule="auto"/>
        <w:jc w:val="both"/>
        <w:rPr>
          <w:rFonts w:eastAsia="Arial" w:cstheme="minorHAnsi"/>
        </w:rPr>
      </w:pPr>
    </w:p>
    <w:p w14:paraId="704D0FAE" w14:textId="6A8633B1" w:rsidR="000F3B16" w:rsidRDefault="000F3B16" w:rsidP="000F3B16">
      <w:pPr>
        <w:suppressAutoHyphens/>
        <w:spacing w:after="0" w:line="240" w:lineRule="auto"/>
        <w:jc w:val="both"/>
        <w:rPr>
          <w:rFonts w:eastAsia="Arial" w:cstheme="minorHAnsi"/>
          <w:u w:val="single"/>
        </w:rPr>
      </w:pPr>
      <w:r w:rsidRPr="00FD7507">
        <w:rPr>
          <w:rFonts w:eastAsia="Arial" w:cstheme="minorHAnsi"/>
          <w:u w:val="single"/>
        </w:rPr>
        <w:t xml:space="preserve">Une pondération de </w:t>
      </w:r>
      <w:r w:rsidR="007C477D">
        <w:rPr>
          <w:rFonts w:eastAsia="Arial" w:cstheme="minorHAnsi"/>
          <w:b/>
          <w:bCs/>
          <w:u w:val="single"/>
        </w:rPr>
        <w:t>4</w:t>
      </w:r>
      <w:r w:rsidR="00E14738">
        <w:rPr>
          <w:rFonts w:eastAsia="Arial" w:cstheme="minorHAnsi"/>
          <w:b/>
          <w:bCs/>
          <w:u w:val="single"/>
        </w:rPr>
        <w:t>0</w:t>
      </w:r>
      <w:r w:rsidRPr="00FD7507">
        <w:rPr>
          <w:rFonts w:eastAsia="Arial" w:cstheme="minorHAnsi"/>
          <w:b/>
          <w:bCs/>
          <w:u w:val="single"/>
        </w:rPr>
        <w:t>%</w:t>
      </w:r>
      <w:r w:rsidRPr="00FD7507">
        <w:rPr>
          <w:rFonts w:eastAsia="Arial" w:cstheme="minorHAnsi"/>
          <w:u w:val="single"/>
        </w:rPr>
        <w:t xml:space="preserve"> sera appliquée à la note.</w:t>
      </w:r>
    </w:p>
    <w:p w14:paraId="7253EFD5" w14:textId="77777777" w:rsidR="009039ED" w:rsidRPr="00FD7507" w:rsidRDefault="009039ED" w:rsidP="000F3B16">
      <w:pPr>
        <w:suppressAutoHyphens/>
        <w:spacing w:after="0" w:line="240" w:lineRule="auto"/>
        <w:jc w:val="both"/>
        <w:rPr>
          <w:rFonts w:eastAsia="Arial" w:cstheme="minorHAnsi"/>
          <w:u w:val="single"/>
        </w:rPr>
      </w:pPr>
    </w:p>
    <w:p w14:paraId="50B1C1DB" w14:textId="6F3C9E42" w:rsidR="00EC010F" w:rsidRPr="00FD7507" w:rsidRDefault="00D14DB9">
      <w:pPr>
        <w:spacing w:after="0" w:line="240" w:lineRule="auto"/>
        <w:jc w:val="both"/>
        <w:rPr>
          <w:rFonts w:eastAsia="Arial" w:cstheme="minorHAnsi"/>
        </w:rPr>
      </w:pPr>
      <w:r w:rsidRPr="00FD7507">
        <w:rPr>
          <w:rFonts w:eastAsia="Arial" w:cstheme="minorHAnsi"/>
          <w:b/>
          <w:bCs/>
        </w:rPr>
        <w:t>Note finale</w:t>
      </w:r>
      <w:r w:rsidRPr="00FD7507">
        <w:rPr>
          <w:rFonts w:eastAsia="Arial" w:cstheme="minorHAnsi"/>
        </w:rPr>
        <w:t xml:space="preserve"> :</w:t>
      </w:r>
    </w:p>
    <w:p w14:paraId="74293C38" w14:textId="0EE298F3" w:rsidR="00231E8A" w:rsidRDefault="00D14DB9">
      <w:pPr>
        <w:spacing w:after="0" w:line="240" w:lineRule="auto"/>
        <w:jc w:val="both"/>
        <w:rPr>
          <w:rFonts w:eastAsia="Arial" w:cstheme="minorHAnsi"/>
        </w:rPr>
      </w:pPr>
      <w:r w:rsidRPr="00FD7507">
        <w:rPr>
          <w:rFonts w:eastAsia="Arial" w:cstheme="minorHAnsi"/>
        </w:rPr>
        <w:t xml:space="preserve">Chaque </w:t>
      </w:r>
      <w:r w:rsidR="00B10B06">
        <w:rPr>
          <w:rFonts w:eastAsia="Arial" w:cstheme="minorHAnsi"/>
        </w:rPr>
        <w:t>prestataire</w:t>
      </w:r>
      <w:r w:rsidRPr="00FD7507">
        <w:rPr>
          <w:rFonts w:eastAsia="Arial" w:cstheme="minorHAnsi"/>
        </w:rPr>
        <w:t xml:space="preserve"> se verra alors attribuer une note finale </w:t>
      </w:r>
      <w:r w:rsidR="00574C73">
        <w:rPr>
          <w:rFonts w:eastAsia="Arial" w:cstheme="minorHAnsi"/>
        </w:rPr>
        <w:t>de</w:t>
      </w:r>
      <w:r w:rsidRPr="00FD7507">
        <w:rPr>
          <w:rFonts w:eastAsia="Arial" w:cstheme="minorHAnsi"/>
        </w:rPr>
        <w:t xml:space="preserve"> 100</w:t>
      </w:r>
      <w:r w:rsidR="00574C73">
        <w:rPr>
          <w:rFonts w:eastAsia="Arial" w:cstheme="minorHAnsi"/>
        </w:rPr>
        <w:t xml:space="preserve"> maximum</w:t>
      </w:r>
      <w:r w:rsidR="00847C0B" w:rsidRPr="00FD7507">
        <w:rPr>
          <w:rFonts w:eastAsia="Arial" w:cstheme="minorHAnsi"/>
        </w:rPr>
        <w:t>,</w:t>
      </w:r>
      <w:r w:rsidRPr="00FD7507">
        <w:rPr>
          <w:rFonts w:eastAsia="Arial" w:cstheme="minorHAnsi"/>
        </w:rPr>
        <w:t xml:space="preserve"> résultant de l'addition des notes </w:t>
      </w:r>
      <w:r w:rsidR="00266A08" w:rsidRPr="00FD7507">
        <w:rPr>
          <w:rFonts w:eastAsia="Arial" w:cstheme="minorHAnsi"/>
        </w:rPr>
        <w:t>(</w:t>
      </w:r>
      <w:r w:rsidR="00847C0B" w:rsidRPr="00FD7507">
        <w:rPr>
          <w:rFonts w:eastAsia="Arial" w:cstheme="minorHAnsi"/>
        </w:rPr>
        <w:t>pondérées</w:t>
      </w:r>
      <w:r w:rsidR="00266A08" w:rsidRPr="00FD7507">
        <w:rPr>
          <w:rFonts w:eastAsia="Arial" w:cstheme="minorHAnsi"/>
        </w:rPr>
        <w:t>) obtenues</w:t>
      </w:r>
      <w:r w:rsidR="00847C0B" w:rsidRPr="00FD7507">
        <w:rPr>
          <w:rFonts w:eastAsia="Arial" w:cstheme="minorHAnsi"/>
        </w:rPr>
        <w:t xml:space="preserve"> </w:t>
      </w:r>
      <w:r w:rsidRPr="00FD7507">
        <w:rPr>
          <w:rFonts w:eastAsia="Arial" w:cstheme="minorHAnsi"/>
        </w:rPr>
        <w:t xml:space="preserve">pour chaque critère. </w:t>
      </w:r>
    </w:p>
    <w:p w14:paraId="4E66C793" w14:textId="115B3C69" w:rsidR="00EC010F" w:rsidRPr="00FD7507" w:rsidRDefault="00D14DB9">
      <w:pPr>
        <w:spacing w:after="0" w:line="240" w:lineRule="auto"/>
        <w:jc w:val="both"/>
        <w:rPr>
          <w:rFonts w:eastAsia="Arial" w:cstheme="minorHAnsi"/>
        </w:rPr>
      </w:pPr>
      <w:r w:rsidRPr="00FD7507">
        <w:rPr>
          <w:rFonts w:eastAsia="Arial" w:cstheme="minorHAnsi"/>
        </w:rPr>
        <w:t xml:space="preserve">Le pouvoir adjudicateur retiendra l'offre du candidat ayant obtenu la meilleure note finale. </w:t>
      </w:r>
    </w:p>
    <w:sectPr w:rsidR="00EC010F" w:rsidRPr="00FD7507" w:rsidSect="008E69AA">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8974" w14:textId="77777777" w:rsidR="001C0607" w:rsidRDefault="001C0607" w:rsidP="004D2F44">
      <w:pPr>
        <w:spacing w:after="0" w:line="240" w:lineRule="auto"/>
      </w:pPr>
      <w:r>
        <w:separator/>
      </w:r>
    </w:p>
  </w:endnote>
  <w:endnote w:type="continuationSeparator" w:id="0">
    <w:p w14:paraId="10C65512" w14:textId="77777777" w:rsidR="001C0607" w:rsidRDefault="001C0607" w:rsidP="004D2F44">
      <w:pPr>
        <w:spacing w:after="0" w:line="240" w:lineRule="auto"/>
      </w:pPr>
      <w:r>
        <w:continuationSeparator/>
      </w:r>
    </w:p>
  </w:endnote>
  <w:endnote w:type="continuationNotice" w:id="1">
    <w:p w14:paraId="3A746AF2" w14:textId="77777777" w:rsidR="001C0607" w:rsidRDefault="001C0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D188" w14:textId="77777777" w:rsidR="001C0607" w:rsidRDefault="001C0607" w:rsidP="004D2F44">
      <w:pPr>
        <w:spacing w:after="0" w:line="240" w:lineRule="auto"/>
      </w:pPr>
      <w:r>
        <w:separator/>
      </w:r>
    </w:p>
  </w:footnote>
  <w:footnote w:type="continuationSeparator" w:id="0">
    <w:p w14:paraId="55B2CCD5" w14:textId="77777777" w:rsidR="001C0607" w:rsidRDefault="001C0607" w:rsidP="004D2F44">
      <w:pPr>
        <w:spacing w:after="0" w:line="240" w:lineRule="auto"/>
      </w:pPr>
      <w:r>
        <w:continuationSeparator/>
      </w:r>
    </w:p>
  </w:footnote>
  <w:footnote w:type="continuationNotice" w:id="1">
    <w:p w14:paraId="20AB6F74" w14:textId="77777777" w:rsidR="001C0607" w:rsidRDefault="001C0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A62A" w14:textId="5390086E" w:rsidR="004D2F44" w:rsidRDefault="00390B77">
    <w:pPr>
      <w:pStyle w:val="En-tte"/>
    </w:pPr>
    <w:bookmarkStart w:id="0" w:name="_Hlk174955298"/>
    <w:r>
      <w:rPr>
        <w:noProof/>
      </w:rPr>
      <w:drawing>
        <wp:anchor distT="0" distB="0" distL="114300" distR="114300" simplePos="0" relativeHeight="251658241" behindDoc="0" locked="0" layoutInCell="1" allowOverlap="1" wp14:anchorId="06225C92" wp14:editId="669BBDA9">
          <wp:simplePos x="0" y="0"/>
          <wp:positionH relativeFrom="margin">
            <wp:posOffset>72390</wp:posOffset>
          </wp:positionH>
          <wp:positionV relativeFrom="margin">
            <wp:posOffset>-739140</wp:posOffset>
          </wp:positionV>
          <wp:extent cx="3314700" cy="487680"/>
          <wp:effectExtent l="0" t="0" r="0" b="0"/>
          <wp:wrapSquare wrapText="bothSides"/>
          <wp:docPr id="1948784787" name="Image 1"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84787" name="Image 1" descr="Une image contenant texte, capture d’écran, Police,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487680"/>
                  </a:xfrm>
                  <a:prstGeom prst="rect">
                    <a:avLst/>
                  </a:prstGeom>
                  <a:noFill/>
                  <a:ln>
                    <a:noFill/>
                  </a:ln>
                </pic:spPr>
              </pic:pic>
            </a:graphicData>
          </a:graphic>
        </wp:anchor>
      </w:drawing>
    </w:r>
    <w:bookmarkEnd w:id="0"/>
    <w:r w:rsidR="00B76E1D" w:rsidRPr="00F50BA9">
      <w:rPr>
        <w:noProof/>
        <w:highlight w:val="yellow"/>
      </w:rPr>
      <w:drawing>
        <wp:anchor distT="0" distB="0" distL="114300" distR="114300" simplePos="0" relativeHeight="251658240" behindDoc="0" locked="0" layoutInCell="1" allowOverlap="1" wp14:anchorId="4AE512B8" wp14:editId="577A6680">
          <wp:simplePos x="0" y="0"/>
          <wp:positionH relativeFrom="margin">
            <wp:posOffset>4625340</wp:posOffset>
          </wp:positionH>
          <wp:positionV relativeFrom="margin">
            <wp:posOffset>-795655</wp:posOffset>
          </wp:positionV>
          <wp:extent cx="1132325" cy="756000"/>
          <wp:effectExtent l="0" t="0" r="0" b="0"/>
          <wp:wrapSquare wrapText="bothSides"/>
          <wp:docPr id="2" name="Picture 1" descr="LOGO_COMPLET_FR_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32325"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2142EE"/>
    <w:multiLevelType w:val="hybridMultilevel"/>
    <w:tmpl w:val="E326E766"/>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4" w15:restartNumberingAfterBreak="0">
    <w:nsid w:val="09606C12"/>
    <w:multiLevelType w:val="hybridMultilevel"/>
    <w:tmpl w:val="95F8B65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7C14BA"/>
    <w:multiLevelType w:val="multilevel"/>
    <w:tmpl w:val="91A29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401EB"/>
    <w:multiLevelType w:val="hybridMultilevel"/>
    <w:tmpl w:val="BBCC160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7" w15:restartNumberingAfterBreak="0">
    <w:nsid w:val="1D9B7183"/>
    <w:multiLevelType w:val="multilevel"/>
    <w:tmpl w:val="DB40B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0928D6"/>
    <w:multiLevelType w:val="multilevel"/>
    <w:tmpl w:val="C436E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7A2003"/>
    <w:multiLevelType w:val="hybridMultilevel"/>
    <w:tmpl w:val="1E2E33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6B2071"/>
    <w:multiLevelType w:val="hybridMultilevel"/>
    <w:tmpl w:val="88AA86A8"/>
    <w:lvl w:ilvl="0" w:tplc="279ACD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F814F10"/>
    <w:multiLevelType w:val="multilevel"/>
    <w:tmpl w:val="AEFC9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E92655"/>
    <w:multiLevelType w:val="hybridMultilevel"/>
    <w:tmpl w:val="88AA86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DD7FA9"/>
    <w:multiLevelType w:val="multilevel"/>
    <w:tmpl w:val="A4C6B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9C1441"/>
    <w:multiLevelType w:val="multilevel"/>
    <w:tmpl w:val="4F48D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3C4FC2"/>
    <w:multiLevelType w:val="multilevel"/>
    <w:tmpl w:val="FF6EE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041957"/>
    <w:multiLevelType w:val="hybridMultilevel"/>
    <w:tmpl w:val="36CED2E2"/>
    <w:lvl w:ilvl="0" w:tplc="E2BAB8BE">
      <w:start w:val="1"/>
      <w:numFmt w:val="decimal"/>
      <w:lvlText w:val="%1."/>
      <w:lvlJc w:val="left"/>
      <w:pPr>
        <w:ind w:left="720" w:hanging="360"/>
      </w:pPr>
      <w:rPr>
        <w:rFonts w:asciiTheme="majorHAnsi" w:eastAsiaTheme="minorEastAsia" w:hAnsiTheme="majorHAnsi"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47147B"/>
    <w:multiLevelType w:val="hybridMultilevel"/>
    <w:tmpl w:val="D06AF596"/>
    <w:lvl w:ilvl="0" w:tplc="12F45F6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4A7445"/>
    <w:multiLevelType w:val="multilevel"/>
    <w:tmpl w:val="8FAAD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4196356">
    <w:abstractNumId w:val="7"/>
  </w:num>
  <w:num w:numId="2" w16cid:durableId="1504975994">
    <w:abstractNumId w:val="13"/>
  </w:num>
  <w:num w:numId="3" w16cid:durableId="204290781">
    <w:abstractNumId w:val="5"/>
  </w:num>
  <w:num w:numId="4" w16cid:durableId="1193302213">
    <w:abstractNumId w:val="8"/>
  </w:num>
  <w:num w:numId="5" w16cid:durableId="1149711902">
    <w:abstractNumId w:val="18"/>
  </w:num>
  <w:num w:numId="6" w16cid:durableId="1924795505">
    <w:abstractNumId w:val="11"/>
  </w:num>
  <w:num w:numId="7" w16cid:durableId="1040865304">
    <w:abstractNumId w:val="15"/>
  </w:num>
  <w:num w:numId="8" w16cid:durableId="2102482116">
    <w:abstractNumId w:val="14"/>
  </w:num>
  <w:num w:numId="9" w16cid:durableId="1718359551">
    <w:abstractNumId w:val="17"/>
  </w:num>
  <w:num w:numId="10" w16cid:durableId="440491607">
    <w:abstractNumId w:val="4"/>
  </w:num>
  <w:num w:numId="11" w16cid:durableId="282347104">
    <w:abstractNumId w:val="10"/>
  </w:num>
  <w:num w:numId="12" w16cid:durableId="1966539471">
    <w:abstractNumId w:val="6"/>
  </w:num>
  <w:num w:numId="13" w16cid:durableId="342588732">
    <w:abstractNumId w:val="3"/>
  </w:num>
  <w:num w:numId="14" w16cid:durableId="543566854">
    <w:abstractNumId w:val="9"/>
  </w:num>
  <w:num w:numId="15" w16cid:durableId="1073115218">
    <w:abstractNumId w:val="12"/>
  </w:num>
  <w:num w:numId="16" w16cid:durableId="964968703">
    <w:abstractNumId w:val="16"/>
  </w:num>
  <w:num w:numId="17" w16cid:durableId="1632054770">
    <w:abstractNumId w:val="0"/>
  </w:num>
  <w:num w:numId="18" w16cid:durableId="1592470770">
    <w:abstractNumId w:val="1"/>
  </w:num>
  <w:num w:numId="19" w16cid:durableId="411585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0F"/>
    <w:rsid w:val="00003FBD"/>
    <w:rsid w:val="00012936"/>
    <w:rsid w:val="00025223"/>
    <w:rsid w:val="00030F83"/>
    <w:rsid w:val="00037E4E"/>
    <w:rsid w:val="00053264"/>
    <w:rsid w:val="00077149"/>
    <w:rsid w:val="00082F44"/>
    <w:rsid w:val="000A0AD7"/>
    <w:rsid w:val="000C2EB8"/>
    <w:rsid w:val="000C64FC"/>
    <w:rsid w:val="000D7CD5"/>
    <w:rsid w:val="000E0F83"/>
    <w:rsid w:val="000F2672"/>
    <w:rsid w:val="000F3B16"/>
    <w:rsid w:val="000F3E40"/>
    <w:rsid w:val="000F547F"/>
    <w:rsid w:val="000F5514"/>
    <w:rsid w:val="00101472"/>
    <w:rsid w:val="001014EA"/>
    <w:rsid w:val="00102BBC"/>
    <w:rsid w:val="00106BE0"/>
    <w:rsid w:val="00126CD2"/>
    <w:rsid w:val="001352DB"/>
    <w:rsid w:val="00152732"/>
    <w:rsid w:val="001546F0"/>
    <w:rsid w:val="001777D0"/>
    <w:rsid w:val="00180236"/>
    <w:rsid w:val="00182B36"/>
    <w:rsid w:val="0019527E"/>
    <w:rsid w:val="00197652"/>
    <w:rsid w:val="001A42F9"/>
    <w:rsid w:val="001B7898"/>
    <w:rsid w:val="001C0607"/>
    <w:rsid w:val="001C4BEA"/>
    <w:rsid w:val="001C754E"/>
    <w:rsid w:val="001D18FC"/>
    <w:rsid w:val="00202251"/>
    <w:rsid w:val="00205423"/>
    <w:rsid w:val="00210292"/>
    <w:rsid w:val="00221C9D"/>
    <w:rsid w:val="00231E8A"/>
    <w:rsid w:val="002518AC"/>
    <w:rsid w:val="002535D7"/>
    <w:rsid w:val="00255B44"/>
    <w:rsid w:val="00266A08"/>
    <w:rsid w:val="00266E3E"/>
    <w:rsid w:val="00277882"/>
    <w:rsid w:val="0028021B"/>
    <w:rsid w:val="00297B84"/>
    <w:rsid w:val="002B01C7"/>
    <w:rsid w:val="002B66A1"/>
    <w:rsid w:val="002C28C3"/>
    <w:rsid w:val="002C34FB"/>
    <w:rsid w:val="002C5184"/>
    <w:rsid w:val="002C6678"/>
    <w:rsid w:val="002D3B64"/>
    <w:rsid w:val="002D44B0"/>
    <w:rsid w:val="002E4B9F"/>
    <w:rsid w:val="00303115"/>
    <w:rsid w:val="003039D4"/>
    <w:rsid w:val="003044B4"/>
    <w:rsid w:val="00307E43"/>
    <w:rsid w:val="00315528"/>
    <w:rsid w:val="0032343C"/>
    <w:rsid w:val="003273E2"/>
    <w:rsid w:val="0033598D"/>
    <w:rsid w:val="0033799D"/>
    <w:rsid w:val="0034317A"/>
    <w:rsid w:val="0034526A"/>
    <w:rsid w:val="00345489"/>
    <w:rsid w:val="00345AAE"/>
    <w:rsid w:val="003669A9"/>
    <w:rsid w:val="00377AA7"/>
    <w:rsid w:val="00390B77"/>
    <w:rsid w:val="003B56CE"/>
    <w:rsid w:val="003B5CB4"/>
    <w:rsid w:val="003C68A7"/>
    <w:rsid w:val="003D11A0"/>
    <w:rsid w:val="003E25E3"/>
    <w:rsid w:val="003F3F73"/>
    <w:rsid w:val="003F4D60"/>
    <w:rsid w:val="0040611F"/>
    <w:rsid w:val="00417125"/>
    <w:rsid w:val="00432417"/>
    <w:rsid w:val="004565CD"/>
    <w:rsid w:val="004733A1"/>
    <w:rsid w:val="00493BE7"/>
    <w:rsid w:val="004D0ACC"/>
    <w:rsid w:val="004D0EFF"/>
    <w:rsid w:val="004D2F44"/>
    <w:rsid w:val="004D6337"/>
    <w:rsid w:val="004D6CDB"/>
    <w:rsid w:val="004F4382"/>
    <w:rsid w:val="004F697B"/>
    <w:rsid w:val="005052B3"/>
    <w:rsid w:val="005278BA"/>
    <w:rsid w:val="00532398"/>
    <w:rsid w:val="00546B2B"/>
    <w:rsid w:val="0056126E"/>
    <w:rsid w:val="00572D65"/>
    <w:rsid w:val="00574C73"/>
    <w:rsid w:val="005948BF"/>
    <w:rsid w:val="0059629B"/>
    <w:rsid w:val="00596A36"/>
    <w:rsid w:val="005A3F91"/>
    <w:rsid w:val="005D260D"/>
    <w:rsid w:val="005D34BB"/>
    <w:rsid w:val="005E4ABB"/>
    <w:rsid w:val="005F1FF3"/>
    <w:rsid w:val="00640DFB"/>
    <w:rsid w:val="00641A5D"/>
    <w:rsid w:val="00675F1F"/>
    <w:rsid w:val="00686588"/>
    <w:rsid w:val="006924EB"/>
    <w:rsid w:val="00693EC5"/>
    <w:rsid w:val="006964C0"/>
    <w:rsid w:val="006C0F45"/>
    <w:rsid w:val="006D6CFA"/>
    <w:rsid w:val="006E3C52"/>
    <w:rsid w:val="006E6EE6"/>
    <w:rsid w:val="00701236"/>
    <w:rsid w:val="007022DB"/>
    <w:rsid w:val="007030B8"/>
    <w:rsid w:val="00731B19"/>
    <w:rsid w:val="00743540"/>
    <w:rsid w:val="00746739"/>
    <w:rsid w:val="00752E22"/>
    <w:rsid w:val="00771DB4"/>
    <w:rsid w:val="0077615D"/>
    <w:rsid w:val="007850EB"/>
    <w:rsid w:val="00785EE5"/>
    <w:rsid w:val="00790AEE"/>
    <w:rsid w:val="00790CF1"/>
    <w:rsid w:val="007A1A84"/>
    <w:rsid w:val="007A1F6C"/>
    <w:rsid w:val="007A2B38"/>
    <w:rsid w:val="007A2BDF"/>
    <w:rsid w:val="007B0B22"/>
    <w:rsid w:val="007B4F04"/>
    <w:rsid w:val="007C2FA6"/>
    <w:rsid w:val="007C477D"/>
    <w:rsid w:val="007C6339"/>
    <w:rsid w:val="007D14AA"/>
    <w:rsid w:val="007D2E52"/>
    <w:rsid w:val="007F1020"/>
    <w:rsid w:val="007F5752"/>
    <w:rsid w:val="00801312"/>
    <w:rsid w:val="00805F2F"/>
    <w:rsid w:val="00807CC5"/>
    <w:rsid w:val="00821F3D"/>
    <w:rsid w:val="0082494A"/>
    <w:rsid w:val="008331D8"/>
    <w:rsid w:val="008351D8"/>
    <w:rsid w:val="00840B08"/>
    <w:rsid w:val="00847B42"/>
    <w:rsid w:val="00847C0B"/>
    <w:rsid w:val="00855991"/>
    <w:rsid w:val="00860706"/>
    <w:rsid w:val="0086614B"/>
    <w:rsid w:val="0087653E"/>
    <w:rsid w:val="008813E2"/>
    <w:rsid w:val="00887EB0"/>
    <w:rsid w:val="008A40F7"/>
    <w:rsid w:val="008A4848"/>
    <w:rsid w:val="008A7FAE"/>
    <w:rsid w:val="008C50B6"/>
    <w:rsid w:val="008C620C"/>
    <w:rsid w:val="008E69AA"/>
    <w:rsid w:val="008E710D"/>
    <w:rsid w:val="009039ED"/>
    <w:rsid w:val="00903D59"/>
    <w:rsid w:val="00903DD4"/>
    <w:rsid w:val="0090617F"/>
    <w:rsid w:val="00914872"/>
    <w:rsid w:val="00927532"/>
    <w:rsid w:val="00932E54"/>
    <w:rsid w:val="00941810"/>
    <w:rsid w:val="00957636"/>
    <w:rsid w:val="00960FAE"/>
    <w:rsid w:val="00984C87"/>
    <w:rsid w:val="00985B06"/>
    <w:rsid w:val="00994891"/>
    <w:rsid w:val="009956D3"/>
    <w:rsid w:val="009A07A4"/>
    <w:rsid w:val="009B1FC9"/>
    <w:rsid w:val="009B7791"/>
    <w:rsid w:val="009C5F23"/>
    <w:rsid w:val="009D38FE"/>
    <w:rsid w:val="009E51AC"/>
    <w:rsid w:val="009E5904"/>
    <w:rsid w:val="009E5B2F"/>
    <w:rsid w:val="009E7AE1"/>
    <w:rsid w:val="009F72D2"/>
    <w:rsid w:val="009F74C2"/>
    <w:rsid w:val="00A1303C"/>
    <w:rsid w:val="00A14347"/>
    <w:rsid w:val="00A152F3"/>
    <w:rsid w:val="00A60370"/>
    <w:rsid w:val="00A649E5"/>
    <w:rsid w:val="00A64B28"/>
    <w:rsid w:val="00A71E6F"/>
    <w:rsid w:val="00A75098"/>
    <w:rsid w:val="00A77BC8"/>
    <w:rsid w:val="00A9618C"/>
    <w:rsid w:val="00AA5625"/>
    <w:rsid w:val="00AB508C"/>
    <w:rsid w:val="00AC1EF2"/>
    <w:rsid w:val="00AC36F0"/>
    <w:rsid w:val="00AD636C"/>
    <w:rsid w:val="00AE313E"/>
    <w:rsid w:val="00AE6885"/>
    <w:rsid w:val="00AE7838"/>
    <w:rsid w:val="00AF0063"/>
    <w:rsid w:val="00AF411E"/>
    <w:rsid w:val="00AF4AE1"/>
    <w:rsid w:val="00B00BF0"/>
    <w:rsid w:val="00B02D63"/>
    <w:rsid w:val="00B0779E"/>
    <w:rsid w:val="00B078A8"/>
    <w:rsid w:val="00B10B06"/>
    <w:rsid w:val="00B2764D"/>
    <w:rsid w:val="00B37A69"/>
    <w:rsid w:val="00B718B3"/>
    <w:rsid w:val="00B76E1D"/>
    <w:rsid w:val="00B85992"/>
    <w:rsid w:val="00B97EAA"/>
    <w:rsid w:val="00BB0553"/>
    <w:rsid w:val="00BB1822"/>
    <w:rsid w:val="00BC1261"/>
    <w:rsid w:val="00BC5234"/>
    <w:rsid w:val="00BD3832"/>
    <w:rsid w:val="00BF4C22"/>
    <w:rsid w:val="00C25025"/>
    <w:rsid w:val="00C327FB"/>
    <w:rsid w:val="00C364CA"/>
    <w:rsid w:val="00C46314"/>
    <w:rsid w:val="00C52761"/>
    <w:rsid w:val="00C53947"/>
    <w:rsid w:val="00C56615"/>
    <w:rsid w:val="00C72A8D"/>
    <w:rsid w:val="00C7574E"/>
    <w:rsid w:val="00C82763"/>
    <w:rsid w:val="00C8432B"/>
    <w:rsid w:val="00CD67A5"/>
    <w:rsid w:val="00CE0319"/>
    <w:rsid w:val="00CE043E"/>
    <w:rsid w:val="00CE0A22"/>
    <w:rsid w:val="00CE4B40"/>
    <w:rsid w:val="00CE78E8"/>
    <w:rsid w:val="00CF639C"/>
    <w:rsid w:val="00CF67E5"/>
    <w:rsid w:val="00CF72C9"/>
    <w:rsid w:val="00D043C1"/>
    <w:rsid w:val="00D14DB9"/>
    <w:rsid w:val="00D24992"/>
    <w:rsid w:val="00D256A1"/>
    <w:rsid w:val="00D257C2"/>
    <w:rsid w:val="00D40AC9"/>
    <w:rsid w:val="00D479A6"/>
    <w:rsid w:val="00D518DD"/>
    <w:rsid w:val="00D55046"/>
    <w:rsid w:val="00D6236F"/>
    <w:rsid w:val="00D6427C"/>
    <w:rsid w:val="00D672C5"/>
    <w:rsid w:val="00D743A9"/>
    <w:rsid w:val="00D81C78"/>
    <w:rsid w:val="00DA561F"/>
    <w:rsid w:val="00DA5EF7"/>
    <w:rsid w:val="00DB094A"/>
    <w:rsid w:val="00DB5520"/>
    <w:rsid w:val="00DB7C38"/>
    <w:rsid w:val="00DC4E4D"/>
    <w:rsid w:val="00DD55CD"/>
    <w:rsid w:val="00DD718C"/>
    <w:rsid w:val="00DE51DC"/>
    <w:rsid w:val="00DE6260"/>
    <w:rsid w:val="00DF03B3"/>
    <w:rsid w:val="00E03902"/>
    <w:rsid w:val="00E14738"/>
    <w:rsid w:val="00E3749E"/>
    <w:rsid w:val="00E464B1"/>
    <w:rsid w:val="00E539ED"/>
    <w:rsid w:val="00E562F1"/>
    <w:rsid w:val="00E56372"/>
    <w:rsid w:val="00E574C8"/>
    <w:rsid w:val="00E73C03"/>
    <w:rsid w:val="00E76B85"/>
    <w:rsid w:val="00E84EE8"/>
    <w:rsid w:val="00E91A12"/>
    <w:rsid w:val="00E928A5"/>
    <w:rsid w:val="00E95EDF"/>
    <w:rsid w:val="00EA3245"/>
    <w:rsid w:val="00EB34F1"/>
    <w:rsid w:val="00EC010F"/>
    <w:rsid w:val="00ED7E01"/>
    <w:rsid w:val="00EE58CC"/>
    <w:rsid w:val="00F0230A"/>
    <w:rsid w:val="00F02D6A"/>
    <w:rsid w:val="00F06B12"/>
    <w:rsid w:val="00F07F46"/>
    <w:rsid w:val="00F433CA"/>
    <w:rsid w:val="00F4495C"/>
    <w:rsid w:val="00F50BA9"/>
    <w:rsid w:val="00F51EBF"/>
    <w:rsid w:val="00F52D8F"/>
    <w:rsid w:val="00F732F5"/>
    <w:rsid w:val="00F768B0"/>
    <w:rsid w:val="00F807EB"/>
    <w:rsid w:val="00F80DB4"/>
    <w:rsid w:val="00F8708A"/>
    <w:rsid w:val="00FB0CEF"/>
    <w:rsid w:val="00FC0410"/>
    <w:rsid w:val="00FC30F6"/>
    <w:rsid w:val="00FC4A5F"/>
    <w:rsid w:val="00FD40A5"/>
    <w:rsid w:val="00FD5AF5"/>
    <w:rsid w:val="00FD7507"/>
    <w:rsid w:val="00FE53D8"/>
    <w:rsid w:val="00FF112F"/>
    <w:rsid w:val="0865A99C"/>
    <w:rsid w:val="088DD4D5"/>
    <w:rsid w:val="096D7471"/>
    <w:rsid w:val="0FB3BDC1"/>
    <w:rsid w:val="173E0B73"/>
    <w:rsid w:val="19E6EAB1"/>
    <w:rsid w:val="1FCD59B6"/>
    <w:rsid w:val="23C3DD2D"/>
    <w:rsid w:val="2401CF51"/>
    <w:rsid w:val="2F66414B"/>
    <w:rsid w:val="351C552C"/>
    <w:rsid w:val="3658D7DF"/>
    <w:rsid w:val="372ECFC6"/>
    <w:rsid w:val="377658EF"/>
    <w:rsid w:val="388E7651"/>
    <w:rsid w:val="3CB08491"/>
    <w:rsid w:val="423616E3"/>
    <w:rsid w:val="466604B1"/>
    <w:rsid w:val="4CA13532"/>
    <w:rsid w:val="4CDE7901"/>
    <w:rsid w:val="56CC4875"/>
    <w:rsid w:val="57E91A6F"/>
    <w:rsid w:val="583B47FA"/>
    <w:rsid w:val="5A411EBB"/>
    <w:rsid w:val="5BBC3B22"/>
    <w:rsid w:val="5D6DECAE"/>
    <w:rsid w:val="614461DD"/>
    <w:rsid w:val="6F844E08"/>
    <w:rsid w:val="70D945C2"/>
    <w:rsid w:val="720D6CA1"/>
    <w:rsid w:val="7432077D"/>
    <w:rsid w:val="77B066BC"/>
    <w:rsid w:val="78785A1B"/>
    <w:rsid w:val="787F42B7"/>
    <w:rsid w:val="788E0F3D"/>
    <w:rsid w:val="7913B3C8"/>
    <w:rsid w:val="792988EB"/>
    <w:rsid w:val="79A0794E"/>
    <w:rsid w:val="7C0E0B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B37B"/>
  <w15:docId w15:val="{990CA912-25B8-4802-8AB8-E9244206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4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043E"/>
    <w:pPr>
      <w:spacing w:after="200" w:line="276" w:lineRule="auto"/>
      <w:ind w:left="720"/>
      <w:contextualSpacing/>
    </w:pPr>
    <w:rPr>
      <w:rFonts w:ascii="Calibri" w:eastAsia="Times New Roman" w:hAnsi="Calibri" w:cs="Times New Roman"/>
      <w:szCs w:val="20"/>
      <w:lang w:val="it-IT" w:eastAsia="en-US"/>
    </w:rPr>
  </w:style>
  <w:style w:type="character" w:customStyle="1" w:styleId="ParagraphedelisteCar">
    <w:name w:val="Paragraphe de liste Car"/>
    <w:link w:val="Paragraphedeliste"/>
    <w:uiPriority w:val="34"/>
    <w:locked/>
    <w:rsid w:val="00CE043E"/>
    <w:rPr>
      <w:rFonts w:ascii="Calibri" w:eastAsia="Times New Roman" w:hAnsi="Calibri" w:cs="Times New Roman"/>
      <w:szCs w:val="20"/>
      <w:lang w:val="it-IT" w:eastAsia="en-US"/>
    </w:rPr>
  </w:style>
  <w:style w:type="paragraph" w:styleId="En-tte">
    <w:name w:val="header"/>
    <w:basedOn w:val="Normal"/>
    <w:link w:val="En-tteCar"/>
    <w:uiPriority w:val="99"/>
    <w:unhideWhenUsed/>
    <w:rsid w:val="004D2F44"/>
    <w:pPr>
      <w:tabs>
        <w:tab w:val="center" w:pos="4536"/>
        <w:tab w:val="right" w:pos="9072"/>
      </w:tabs>
      <w:spacing w:after="0" w:line="240" w:lineRule="auto"/>
    </w:pPr>
  </w:style>
  <w:style w:type="character" w:customStyle="1" w:styleId="En-tteCar">
    <w:name w:val="En-tête Car"/>
    <w:basedOn w:val="Policepardfaut"/>
    <w:link w:val="En-tte"/>
    <w:uiPriority w:val="99"/>
    <w:rsid w:val="004D2F44"/>
  </w:style>
  <w:style w:type="paragraph" w:styleId="Pieddepage">
    <w:name w:val="footer"/>
    <w:basedOn w:val="Normal"/>
    <w:link w:val="PieddepageCar"/>
    <w:uiPriority w:val="99"/>
    <w:unhideWhenUsed/>
    <w:rsid w:val="004D2F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F44"/>
  </w:style>
  <w:style w:type="character" w:styleId="Lienhypertexte">
    <w:name w:val="Hyperlink"/>
    <w:basedOn w:val="Policepardfaut"/>
    <w:uiPriority w:val="99"/>
    <w:unhideWhenUsed/>
    <w:rsid w:val="00E928A5"/>
    <w:rPr>
      <w:color w:val="0563C1" w:themeColor="hyperlink"/>
      <w:u w:val="single"/>
    </w:rPr>
  </w:style>
  <w:style w:type="character" w:customStyle="1" w:styleId="Mentionnonrsolue1">
    <w:name w:val="Mention non résolue1"/>
    <w:basedOn w:val="Policepardfaut"/>
    <w:uiPriority w:val="99"/>
    <w:semiHidden/>
    <w:unhideWhenUsed/>
    <w:rsid w:val="00E928A5"/>
    <w:rPr>
      <w:color w:val="605E5C"/>
      <w:shd w:val="clear" w:color="auto" w:fill="E1DFDD"/>
    </w:rPr>
  </w:style>
  <w:style w:type="character" w:styleId="Marquedecommentaire">
    <w:name w:val="annotation reference"/>
    <w:basedOn w:val="Policepardfaut"/>
    <w:uiPriority w:val="99"/>
    <w:semiHidden/>
    <w:unhideWhenUsed/>
    <w:rsid w:val="0087653E"/>
    <w:rPr>
      <w:sz w:val="16"/>
      <w:szCs w:val="16"/>
    </w:rPr>
  </w:style>
  <w:style w:type="paragraph" w:styleId="Commentaire">
    <w:name w:val="annotation text"/>
    <w:basedOn w:val="Normal"/>
    <w:link w:val="CommentaireCar"/>
    <w:uiPriority w:val="99"/>
    <w:unhideWhenUsed/>
    <w:rsid w:val="0087653E"/>
    <w:pPr>
      <w:spacing w:line="240" w:lineRule="auto"/>
    </w:pPr>
    <w:rPr>
      <w:sz w:val="20"/>
      <w:szCs w:val="20"/>
    </w:rPr>
  </w:style>
  <w:style w:type="character" w:customStyle="1" w:styleId="CommentaireCar">
    <w:name w:val="Commentaire Car"/>
    <w:basedOn w:val="Policepardfaut"/>
    <w:link w:val="Commentaire"/>
    <w:uiPriority w:val="99"/>
    <w:rsid w:val="0087653E"/>
    <w:rPr>
      <w:sz w:val="20"/>
      <w:szCs w:val="20"/>
    </w:rPr>
  </w:style>
  <w:style w:type="paragraph" w:styleId="Objetducommentaire">
    <w:name w:val="annotation subject"/>
    <w:basedOn w:val="Commentaire"/>
    <w:next w:val="Commentaire"/>
    <w:link w:val="ObjetducommentaireCar"/>
    <w:uiPriority w:val="99"/>
    <w:semiHidden/>
    <w:unhideWhenUsed/>
    <w:rsid w:val="0087653E"/>
    <w:rPr>
      <w:b/>
      <w:bCs/>
    </w:rPr>
  </w:style>
  <w:style w:type="character" w:customStyle="1" w:styleId="ObjetducommentaireCar">
    <w:name w:val="Objet du commentaire Car"/>
    <w:basedOn w:val="CommentaireCar"/>
    <w:link w:val="Objetducommentaire"/>
    <w:uiPriority w:val="99"/>
    <w:semiHidden/>
    <w:rsid w:val="0087653E"/>
    <w:rPr>
      <w:b/>
      <w:bCs/>
      <w:sz w:val="20"/>
      <w:szCs w:val="20"/>
    </w:rPr>
  </w:style>
  <w:style w:type="paragraph" w:styleId="Textedebulles">
    <w:name w:val="Balloon Text"/>
    <w:basedOn w:val="Normal"/>
    <w:link w:val="TextedebullesCar"/>
    <w:uiPriority w:val="99"/>
    <w:semiHidden/>
    <w:unhideWhenUsed/>
    <w:rsid w:val="008765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653E"/>
    <w:rPr>
      <w:rFonts w:ascii="Segoe UI" w:hAnsi="Segoe UI" w:cs="Segoe UI"/>
      <w:sz w:val="18"/>
      <w:szCs w:val="18"/>
    </w:rPr>
  </w:style>
  <w:style w:type="paragraph" w:styleId="Rvision">
    <w:name w:val="Revision"/>
    <w:hidden/>
    <w:uiPriority w:val="99"/>
    <w:semiHidden/>
    <w:rsid w:val="00221C9D"/>
    <w:pPr>
      <w:spacing w:after="0" w:line="240" w:lineRule="auto"/>
    </w:pPr>
  </w:style>
  <w:style w:type="character" w:styleId="Mentionnonrsolue">
    <w:name w:val="Unresolved Mention"/>
    <w:basedOn w:val="Policepardfaut"/>
    <w:uiPriority w:val="99"/>
    <w:semiHidden/>
    <w:unhideWhenUsed/>
    <w:rsid w:val="002C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arnaouty@avitem.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istration@avite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arnaouty@avitem.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dministration@avite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istration@avite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2BA994D277C419D50C6CC5376901B" ma:contentTypeVersion="19" ma:contentTypeDescription="Crée un document." ma:contentTypeScope="" ma:versionID="f05436fe52408d60d3129c4511cb28b2">
  <xsd:schema xmlns:xsd="http://www.w3.org/2001/XMLSchema" xmlns:xs="http://www.w3.org/2001/XMLSchema" xmlns:p="http://schemas.microsoft.com/office/2006/metadata/properties" xmlns:ns2="9eec1a33-2b3b-4a0f-8382-350d085ac1ff" xmlns:ns3="63ffc9e6-7c35-48e5-899f-98a15c4e77f0" targetNamespace="http://schemas.microsoft.com/office/2006/metadata/properties" ma:root="true" ma:fieldsID="e90079220c3e06cc32879f0a9070d752" ns2:_="" ns3:_="">
    <xsd:import namespace="9eec1a33-2b3b-4a0f-8382-350d085ac1ff"/>
    <xsd:import namespace="63ffc9e6-7c35-48e5-899f-98a15c4e7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1a33-2b3b-4a0f-8382-350d085ac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b62a018-e0fc-4b21-9f65-1caea50df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fc9e6-7c35-48e5-899f-98a15c4e77f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619da81-8329-4629-bc00-04c0930673a7}" ma:internalName="TaxCatchAll" ma:showField="CatchAllData" ma:web="63ffc9e6-7c35-48e5-899f-98a15c4e7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ffc9e6-7c35-48e5-899f-98a15c4e77f0">
      <UserInfo>
        <DisplayName>Carla Rasera</DisplayName>
        <AccountId>14</AccountId>
        <AccountType/>
      </UserInfo>
      <UserInfo>
        <DisplayName>Giulia David</DisplayName>
        <AccountId>30</AccountId>
        <AccountType/>
      </UserInfo>
      <UserInfo>
        <DisplayName>Carole Cabort</DisplayName>
        <AccountId>105</AccountId>
        <AccountType/>
      </UserInfo>
    </SharedWithUsers>
    <TaxCatchAll xmlns="63ffc9e6-7c35-48e5-899f-98a15c4e77f0" xsi:nil="true"/>
    <lcf76f155ced4ddcb4097134ff3c332f xmlns="9eec1a33-2b3b-4a0f-8382-350d085ac1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CA7CFB-FC15-42EA-BD01-F93B6F814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1a33-2b3b-4a0f-8382-350d085ac1ff"/>
    <ds:schemaRef ds:uri="63ffc9e6-7c35-48e5-899f-98a15c4e7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D315C-10D8-43AB-9D01-DA27030CEF13}">
  <ds:schemaRefs>
    <ds:schemaRef ds:uri="http://schemas.microsoft.com/sharepoint/v3/contenttype/forms"/>
  </ds:schemaRefs>
</ds:datastoreItem>
</file>

<file path=customXml/itemProps3.xml><?xml version="1.0" encoding="utf-8"?>
<ds:datastoreItem xmlns:ds="http://schemas.openxmlformats.org/officeDocument/2006/customXml" ds:itemID="{47BAB009-AA3D-4755-A2FA-564F518F8159}">
  <ds:schemaRefs>
    <ds:schemaRef ds:uri="http://schemas.microsoft.com/office/2006/metadata/properties"/>
    <ds:schemaRef ds:uri="http://schemas.microsoft.com/office/infopath/2007/PartnerControls"/>
    <ds:schemaRef ds:uri="63ffc9e6-7c35-48e5-899f-98a15c4e77f0"/>
    <ds:schemaRef ds:uri="9eec1a33-2b3b-4a0f-8382-350d085ac1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6634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AUDIFREDI</dc:creator>
  <cp:lastModifiedBy>Karim El Arnaouty</cp:lastModifiedBy>
  <cp:revision>45</cp:revision>
  <dcterms:created xsi:type="dcterms:W3CDTF">2026-02-06T11:00:00Z</dcterms:created>
  <dcterms:modified xsi:type="dcterms:W3CDTF">2026-02-18T14:00:00Z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0x010100B422BA994D277C419D50C6CC5376901B</vt:lpwstr>
  </property>
  <property fmtid="{D5CDD505-2E9C-101B-9397-08002B2CF9AE}" pid="3" name="MediaServiceImageTags">
    <vt:lpwstr/>
  </property>
</Properties>
</file>